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F9DFE" w14:textId="4A839C1D" w:rsidR="00612215" w:rsidRPr="00A67CC7" w:rsidRDefault="00612215" w:rsidP="00E51608">
      <w:pPr>
        <w:tabs>
          <w:tab w:val="center" w:pos="4536"/>
          <w:tab w:val="right" w:pos="8280"/>
          <w:tab w:val="right" w:pos="9639"/>
        </w:tabs>
        <w:snapToGrid w:val="0"/>
        <w:ind w:right="2"/>
        <w:jc w:val="distribute"/>
        <w:rPr>
          <w:rFonts w:eastAsia="宋体"/>
          <w:b/>
          <w:bCs/>
          <w:sz w:val="28"/>
          <w:lang w:eastAsia="zh-CN"/>
        </w:rPr>
      </w:pPr>
      <w:r w:rsidRPr="00A67CC7">
        <w:rPr>
          <w:rFonts w:eastAsia="宋体"/>
          <w:b/>
          <w:bCs/>
          <w:sz w:val="28"/>
          <w:lang w:eastAsia="zh-CN"/>
        </w:rPr>
        <w:t>3GPP TSG RAN WG1 #11</w:t>
      </w:r>
      <w:r w:rsidR="00FA02BC" w:rsidRPr="00A67CC7">
        <w:rPr>
          <w:rFonts w:eastAsia="宋体"/>
          <w:b/>
          <w:bCs/>
          <w:sz w:val="28"/>
          <w:lang w:eastAsia="zh-CN"/>
        </w:rPr>
        <w:t>7</w:t>
      </w:r>
      <w:r w:rsidRPr="00A67CC7">
        <w:rPr>
          <w:rFonts w:eastAsia="宋体"/>
          <w:b/>
          <w:bCs/>
          <w:sz w:val="28"/>
          <w:lang w:eastAsia="zh-CN"/>
        </w:rPr>
        <w:t xml:space="preserve">                                </w:t>
      </w:r>
      <w:r w:rsidR="003973FA" w:rsidRPr="00A67CC7">
        <w:rPr>
          <w:rFonts w:eastAsia="宋体"/>
          <w:b/>
          <w:bCs/>
          <w:sz w:val="28"/>
          <w:lang w:eastAsia="zh-CN"/>
        </w:rPr>
        <w:t>R1-</w:t>
      </w:r>
      <w:r w:rsidR="00C038CB" w:rsidRPr="00A67CC7">
        <w:rPr>
          <w:rFonts w:eastAsia="宋体"/>
          <w:b/>
          <w:bCs/>
          <w:sz w:val="28"/>
          <w:lang w:eastAsia="zh-CN"/>
        </w:rPr>
        <w:t>2404044</w:t>
      </w:r>
    </w:p>
    <w:p w14:paraId="2712EEA5" w14:textId="3FC15E00" w:rsidR="002C0B39" w:rsidRPr="00A67CC7" w:rsidRDefault="00FA02BC" w:rsidP="002C0B39">
      <w:pPr>
        <w:tabs>
          <w:tab w:val="center" w:pos="4536"/>
          <w:tab w:val="right" w:pos="9072"/>
        </w:tabs>
        <w:rPr>
          <w:b/>
          <w:bCs/>
          <w:sz w:val="28"/>
          <w:lang w:eastAsia="ja-JP"/>
        </w:rPr>
      </w:pPr>
      <w:r w:rsidRPr="00A67CC7">
        <w:rPr>
          <w:b/>
          <w:bCs/>
          <w:sz w:val="28"/>
          <w:lang w:eastAsia="ja-JP"/>
        </w:rPr>
        <w:t>Fukuoka</w:t>
      </w:r>
      <w:r w:rsidR="00DB13A7">
        <w:rPr>
          <w:b/>
          <w:bCs/>
          <w:sz w:val="28"/>
          <w:lang w:eastAsia="ja-JP"/>
        </w:rPr>
        <w:t xml:space="preserve"> City</w:t>
      </w:r>
      <w:r w:rsidR="002C0B39" w:rsidRPr="00A67CC7">
        <w:rPr>
          <w:b/>
          <w:bCs/>
          <w:sz w:val="28"/>
          <w:lang w:eastAsia="ja-JP"/>
        </w:rPr>
        <w:t xml:space="preserve">, </w:t>
      </w:r>
      <w:r w:rsidRPr="00A67CC7">
        <w:rPr>
          <w:b/>
          <w:bCs/>
          <w:sz w:val="28"/>
          <w:lang w:eastAsia="zh-CN"/>
        </w:rPr>
        <w:t>Japan</w:t>
      </w:r>
      <w:r w:rsidR="002C0B39" w:rsidRPr="00A67CC7">
        <w:rPr>
          <w:b/>
          <w:bCs/>
          <w:sz w:val="28"/>
          <w:lang w:eastAsia="ja-JP"/>
        </w:rPr>
        <w:t xml:space="preserve">, </w:t>
      </w:r>
      <w:r w:rsidR="00DB13A7" w:rsidRPr="00DB13A7">
        <w:rPr>
          <w:b/>
          <w:bCs/>
          <w:sz w:val="28"/>
          <w:lang w:eastAsia="ja-JP"/>
        </w:rPr>
        <w:t>May 20th –24th</w:t>
      </w:r>
      <w:r w:rsidR="002C0B39" w:rsidRPr="00A67CC7">
        <w:rPr>
          <w:b/>
          <w:bCs/>
          <w:sz w:val="28"/>
          <w:lang w:eastAsia="ja-JP"/>
        </w:rPr>
        <w:t>, 2024</w:t>
      </w:r>
    </w:p>
    <w:p w14:paraId="0B5D0B98" w14:textId="77777777" w:rsidR="00612215" w:rsidRPr="00A67CC7" w:rsidRDefault="00612215" w:rsidP="00612215">
      <w:pPr>
        <w:pBdr>
          <w:top w:val="single" w:sz="4" w:space="0" w:color="auto"/>
        </w:pBdr>
        <w:snapToGrid w:val="0"/>
        <w:spacing w:after="0"/>
        <w:rPr>
          <w:rFonts w:eastAsia="宋体"/>
          <w:b/>
          <w:bCs/>
          <w:sz w:val="16"/>
          <w:szCs w:val="16"/>
          <w:highlight w:val="yellow"/>
        </w:rPr>
      </w:pPr>
    </w:p>
    <w:p w14:paraId="0B9275F4" w14:textId="77777777" w:rsidR="00612215" w:rsidRPr="00A67CC7" w:rsidRDefault="00612215" w:rsidP="00612215">
      <w:pPr>
        <w:snapToGrid w:val="0"/>
        <w:spacing w:after="60"/>
        <w:ind w:left="1555" w:hanging="1555"/>
        <w:rPr>
          <w:rFonts w:eastAsia="宋体"/>
          <w:b/>
          <w:sz w:val="22"/>
          <w:szCs w:val="22"/>
          <w:lang w:eastAsia="zh-CN"/>
        </w:rPr>
      </w:pPr>
      <w:r w:rsidRPr="00A67CC7">
        <w:rPr>
          <w:rFonts w:eastAsia="宋体"/>
          <w:b/>
          <w:sz w:val="22"/>
          <w:szCs w:val="22"/>
        </w:rPr>
        <w:t>Agenda Item:</w:t>
      </w:r>
      <w:r w:rsidRPr="00A67CC7">
        <w:rPr>
          <w:rFonts w:eastAsia="宋体"/>
          <w:b/>
          <w:sz w:val="22"/>
          <w:szCs w:val="22"/>
        </w:rPr>
        <w:tab/>
        <w:t>9.</w:t>
      </w:r>
      <w:r w:rsidRPr="00A67CC7">
        <w:rPr>
          <w:rFonts w:eastAsia="宋体"/>
          <w:b/>
          <w:sz w:val="22"/>
          <w:szCs w:val="22"/>
          <w:lang w:eastAsia="zh-CN"/>
        </w:rPr>
        <w:t>11.4</w:t>
      </w:r>
    </w:p>
    <w:p w14:paraId="0CC3B9CE" w14:textId="77777777" w:rsidR="00612215" w:rsidRPr="00A67CC7" w:rsidRDefault="00612215" w:rsidP="00612215">
      <w:pPr>
        <w:snapToGrid w:val="0"/>
        <w:spacing w:after="60"/>
        <w:ind w:left="1555" w:hanging="1555"/>
        <w:rPr>
          <w:rFonts w:eastAsia="宋体"/>
          <w:b/>
          <w:sz w:val="22"/>
          <w:szCs w:val="22"/>
          <w:lang w:eastAsia="zh-CN"/>
        </w:rPr>
      </w:pPr>
      <w:r w:rsidRPr="00A67CC7">
        <w:rPr>
          <w:rFonts w:eastAsia="宋体"/>
          <w:b/>
          <w:sz w:val="22"/>
          <w:szCs w:val="22"/>
        </w:rPr>
        <w:t>Source:</w:t>
      </w:r>
      <w:r w:rsidRPr="00A67CC7">
        <w:rPr>
          <w:rFonts w:eastAsia="宋体"/>
          <w:b/>
          <w:sz w:val="22"/>
          <w:szCs w:val="22"/>
        </w:rPr>
        <w:tab/>
      </w:r>
      <w:r w:rsidRPr="00A67CC7">
        <w:rPr>
          <w:rFonts w:eastAsia="宋体"/>
          <w:b/>
          <w:sz w:val="22"/>
          <w:szCs w:val="22"/>
          <w:lang w:eastAsia="zh-CN"/>
        </w:rPr>
        <w:t>Spreadtrum Communications</w:t>
      </w:r>
    </w:p>
    <w:p w14:paraId="4BBBD519" w14:textId="77777777" w:rsidR="00612215" w:rsidRPr="00A67CC7" w:rsidRDefault="00612215" w:rsidP="00612215">
      <w:pPr>
        <w:snapToGrid w:val="0"/>
        <w:spacing w:after="60"/>
        <w:ind w:left="1555" w:hanging="1555"/>
        <w:rPr>
          <w:rFonts w:eastAsia="宋体"/>
          <w:b/>
          <w:sz w:val="22"/>
          <w:szCs w:val="22"/>
        </w:rPr>
      </w:pPr>
      <w:r w:rsidRPr="00A67CC7">
        <w:rPr>
          <w:rFonts w:eastAsia="宋体"/>
          <w:b/>
          <w:sz w:val="22"/>
          <w:szCs w:val="22"/>
        </w:rPr>
        <w:t xml:space="preserve">Title: </w:t>
      </w:r>
      <w:r w:rsidRPr="00A67CC7">
        <w:rPr>
          <w:rFonts w:eastAsia="宋体"/>
          <w:b/>
          <w:sz w:val="22"/>
          <w:szCs w:val="22"/>
        </w:rPr>
        <w:tab/>
        <w:t>Discussion on IoT-NTN uplink capacity/throughput enhancement</w:t>
      </w:r>
    </w:p>
    <w:p w14:paraId="7FEB01EF" w14:textId="77777777" w:rsidR="00612215" w:rsidRPr="00A67CC7" w:rsidRDefault="00612215" w:rsidP="00612215">
      <w:pPr>
        <w:snapToGrid w:val="0"/>
        <w:spacing w:after="60"/>
        <w:ind w:left="1555" w:hanging="1555"/>
        <w:rPr>
          <w:rFonts w:eastAsia="宋体"/>
          <w:b/>
          <w:sz w:val="22"/>
          <w:szCs w:val="22"/>
        </w:rPr>
      </w:pPr>
      <w:r w:rsidRPr="00A67CC7">
        <w:rPr>
          <w:rFonts w:eastAsia="宋体"/>
          <w:b/>
          <w:sz w:val="22"/>
          <w:szCs w:val="22"/>
        </w:rPr>
        <w:t>Document for:</w:t>
      </w:r>
      <w:r w:rsidRPr="00A67CC7">
        <w:rPr>
          <w:rFonts w:eastAsia="宋体"/>
          <w:b/>
          <w:sz w:val="22"/>
          <w:szCs w:val="22"/>
        </w:rPr>
        <w:tab/>
        <w:t>Discussion and decision</w:t>
      </w:r>
    </w:p>
    <w:p w14:paraId="75B63691" w14:textId="545245E3" w:rsidR="00612215" w:rsidRPr="00A67CC7" w:rsidRDefault="00612215" w:rsidP="00F35772">
      <w:pPr>
        <w:pStyle w:val="1"/>
        <w:numPr>
          <w:ilvl w:val="0"/>
          <w:numId w:val="4"/>
        </w:numPr>
        <w:snapToGrid w:val="0"/>
        <w:rPr>
          <w:rFonts w:ascii="Times New Roman" w:eastAsia="宋体" w:hAnsi="Times New Roman"/>
          <w:lang w:eastAsia="zh-CN"/>
        </w:rPr>
      </w:pPr>
      <w:r w:rsidRPr="00A67CC7">
        <w:rPr>
          <w:rFonts w:ascii="Times New Roman" w:eastAsia="宋体" w:hAnsi="Times New Roman"/>
          <w:lang w:eastAsia="zh-CN"/>
        </w:rPr>
        <w:t>Introduction</w:t>
      </w:r>
    </w:p>
    <w:p w14:paraId="6A58458B" w14:textId="336688DD" w:rsidR="00612215" w:rsidRPr="00A67CC7" w:rsidRDefault="00326B86" w:rsidP="00F35772">
      <w:pPr>
        <w:rPr>
          <w:sz w:val="22"/>
          <w:szCs w:val="22"/>
          <w:lang w:eastAsia="zh-CN"/>
        </w:rPr>
      </w:pPr>
      <w:r w:rsidRPr="00A67CC7">
        <w:rPr>
          <w:sz w:val="22"/>
          <w:szCs w:val="22"/>
          <w:lang w:eastAsia="zh-CN"/>
        </w:rPr>
        <w:t>In RAN#102 meeting,</w:t>
      </w:r>
      <w:r w:rsidR="00F35772" w:rsidRPr="00A67CC7">
        <w:rPr>
          <w:sz w:val="22"/>
          <w:szCs w:val="22"/>
          <w:lang w:eastAsia="zh-CN"/>
        </w:rPr>
        <w:t xml:space="preserve"> the new WID of ‘Non-Terrestrial Networks (NTN) for Internet of Things (IoT) Phase 3’ was approved [1]. The corresponding objective is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12215" w:rsidRPr="00A67CC7" w14:paraId="38B71F9B" w14:textId="77777777" w:rsidTr="006076FD">
        <w:tc>
          <w:tcPr>
            <w:tcW w:w="9307" w:type="dxa"/>
            <w:shd w:val="clear" w:color="auto" w:fill="auto"/>
          </w:tcPr>
          <w:p w14:paraId="5770E2DA" w14:textId="77777777" w:rsidR="00612215" w:rsidRPr="00A67CC7" w:rsidRDefault="00612215" w:rsidP="006076FD">
            <w:pPr>
              <w:pStyle w:val="3"/>
              <w:snapToGrid w:val="0"/>
              <w:rPr>
                <w:rFonts w:ascii="Times New Roman" w:eastAsia="宋体" w:hAnsi="Times New Roman"/>
                <w:color w:val="0000FF"/>
                <w:sz w:val="24"/>
                <w:szCs w:val="18"/>
              </w:rPr>
            </w:pPr>
            <w:r w:rsidRPr="00A67CC7">
              <w:rPr>
                <w:rFonts w:ascii="Times New Roman" w:eastAsia="宋体" w:hAnsi="Times New Roman"/>
                <w:color w:val="0000FF"/>
              </w:rPr>
              <w:t>4.1</w:t>
            </w:r>
            <w:r w:rsidRPr="00A67CC7">
              <w:rPr>
                <w:rFonts w:ascii="Times New Roman" w:eastAsia="宋体" w:hAnsi="Times New Roman"/>
                <w:color w:val="0000FF"/>
                <w:sz w:val="24"/>
                <w:szCs w:val="18"/>
              </w:rPr>
              <w:tab/>
              <w:t>Objective of SI or Core part WI or Testing part WI</w:t>
            </w:r>
          </w:p>
          <w:p w14:paraId="20BB9A9E" w14:textId="77777777" w:rsidR="00612215" w:rsidRPr="00A67CC7" w:rsidRDefault="00612215" w:rsidP="006076FD">
            <w:pPr>
              <w:snapToGrid w:val="0"/>
              <w:spacing w:after="0"/>
              <w:rPr>
                <w:rFonts w:eastAsia="宋体"/>
                <w:bCs/>
              </w:rPr>
            </w:pPr>
            <w:r w:rsidRPr="00A67CC7">
              <w:rPr>
                <w:rFonts w:eastAsia="宋体"/>
                <w:bCs/>
              </w:rPr>
              <w:t>The aim of this WI is enhancement of IoT-NTN with the following objectives:</w:t>
            </w:r>
          </w:p>
          <w:p w14:paraId="58275592" w14:textId="77777777" w:rsidR="00612215" w:rsidRPr="00A67CC7" w:rsidRDefault="00612215" w:rsidP="006076FD">
            <w:pPr>
              <w:snapToGrid w:val="0"/>
              <w:spacing w:after="0"/>
              <w:rPr>
                <w:rFonts w:eastAsia="宋体"/>
                <w:bCs/>
              </w:rPr>
            </w:pPr>
          </w:p>
          <w:p w14:paraId="780AA863" w14:textId="77777777" w:rsidR="00612215" w:rsidRPr="00A67CC7" w:rsidRDefault="00612215" w:rsidP="00612215">
            <w:pPr>
              <w:numPr>
                <w:ilvl w:val="0"/>
                <w:numId w:val="2"/>
              </w:numPr>
              <w:snapToGrid w:val="0"/>
              <w:rPr>
                <w:rFonts w:eastAsia="宋体"/>
                <w:bCs/>
              </w:rPr>
            </w:pPr>
            <w:r w:rsidRPr="00A67CC7">
              <w:rPr>
                <w:rFonts w:eastAsia="宋体"/>
                <w:bCs/>
              </w:rPr>
              <w:t>Support of Store&amp;Forward (S&amp;F) satellite operation with full eNB as regenerative payload, therefore:</w:t>
            </w:r>
          </w:p>
          <w:p w14:paraId="4BEAE2D0" w14:textId="77777777" w:rsidR="00612215" w:rsidRPr="00A67CC7" w:rsidRDefault="00612215" w:rsidP="00612215">
            <w:pPr>
              <w:numPr>
                <w:ilvl w:val="1"/>
                <w:numId w:val="2"/>
              </w:numPr>
              <w:snapToGrid w:val="0"/>
              <w:spacing w:after="0"/>
              <w:rPr>
                <w:rFonts w:eastAsia="宋体"/>
                <w:bCs/>
              </w:rPr>
            </w:pPr>
            <w:r w:rsidRPr="00A67CC7">
              <w:rPr>
                <w:rFonts w:eastAsia="宋体"/>
                <w:bCs/>
              </w:rPr>
              <w:t>Define the necessary enhancements into E-UTRAN (network &amp; UE) to support S&amp;F operation for delay-tolerant services [RAN3, RAN2, RAN4]</w:t>
            </w:r>
          </w:p>
          <w:p w14:paraId="0D0C215A" w14:textId="77777777" w:rsidR="00612215" w:rsidRPr="00A67CC7" w:rsidRDefault="00612215" w:rsidP="00612215">
            <w:pPr>
              <w:numPr>
                <w:ilvl w:val="2"/>
                <w:numId w:val="2"/>
              </w:numPr>
              <w:snapToGrid w:val="0"/>
              <w:spacing w:after="0"/>
              <w:rPr>
                <w:rFonts w:eastAsia="宋体"/>
                <w:bCs/>
              </w:rPr>
            </w:pPr>
            <w:r w:rsidRPr="00A67CC7">
              <w:rPr>
                <w:rFonts w:eastAsia="宋体"/>
                <w:bCs/>
              </w:rPr>
              <w:t>At least specify necessary enhancements e.g. related to S1 protocol, especially to address the feeder link switch over as needed [RAN3]</w:t>
            </w:r>
          </w:p>
          <w:p w14:paraId="256840BB" w14:textId="77777777" w:rsidR="00612215" w:rsidRPr="00A67CC7" w:rsidRDefault="00612215" w:rsidP="006076FD">
            <w:pPr>
              <w:snapToGrid w:val="0"/>
              <w:spacing w:after="0"/>
              <w:rPr>
                <w:rFonts w:eastAsia="宋体"/>
                <w:bCs/>
              </w:rPr>
            </w:pPr>
          </w:p>
          <w:p w14:paraId="2B8800E7" w14:textId="77777777" w:rsidR="00612215" w:rsidRPr="00A67CC7" w:rsidRDefault="00612215" w:rsidP="006076FD">
            <w:pPr>
              <w:snapToGrid w:val="0"/>
              <w:spacing w:after="0"/>
              <w:ind w:left="720"/>
              <w:rPr>
                <w:rFonts w:eastAsia="宋体"/>
                <w:bCs/>
              </w:rPr>
            </w:pPr>
            <w:r w:rsidRPr="00A67CC7">
              <w:rPr>
                <w:rFonts w:eastAsia="宋体"/>
                <w:bCs/>
              </w:rPr>
              <w:t>Note: Strive to minimise UE impact.</w:t>
            </w:r>
          </w:p>
          <w:p w14:paraId="1B9775E3" w14:textId="77777777" w:rsidR="00612215" w:rsidRPr="00A67CC7" w:rsidRDefault="00612215" w:rsidP="006076FD">
            <w:pPr>
              <w:snapToGrid w:val="0"/>
              <w:spacing w:after="0"/>
              <w:rPr>
                <w:rFonts w:eastAsia="宋体"/>
                <w:bCs/>
              </w:rPr>
            </w:pPr>
          </w:p>
          <w:p w14:paraId="1C924262" w14:textId="77777777" w:rsidR="00612215" w:rsidRPr="00A67CC7" w:rsidRDefault="00612215" w:rsidP="006076FD">
            <w:pPr>
              <w:snapToGrid w:val="0"/>
              <w:spacing w:after="0"/>
              <w:ind w:left="720"/>
              <w:rPr>
                <w:rFonts w:eastAsia="宋体"/>
                <w:bCs/>
              </w:rPr>
            </w:pPr>
            <w:r w:rsidRPr="00A67CC7">
              <w:rPr>
                <w:rFonts w:eastAsia="宋体"/>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320976EE" w14:textId="77777777" w:rsidR="00612215" w:rsidRPr="00A67CC7" w:rsidRDefault="00612215" w:rsidP="006076FD">
            <w:pPr>
              <w:snapToGrid w:val="0"/>
              <w:spacing w:after="0"/>
              <w:rPr>
                <w:rFonts w:eastAsia="宋体"/>
                <w:bCs/>
              </w:rPr>
            </w:pPr>
          </w:p>
          <w:p w14:paraId="30244D52" w14:textId="77777777" w:rsidR="00612215" w:rsidRPr="00A67CC7" w:rsidRDefault="00612215" w:rsidP="006076FD">
            <w:pPr>
              <w:snapToGrid w:val="0"/>
              <w:spacing w:after="0"/>
              <w:ind w:left="1440"/>
              <w:rPr>
                <w:rFonts w:eastAsia="宋体"/>
                <w:bCs/>
              </w:rPr>
            </w:pPr>
          </w:p>
          <w:p w14:paraId="7BB719DA" w14:textId="77777777" w:rsidR="00612215" w:rsidRPr="00A67CC7" w:rsidRDefault="00612215" w:rsidP="00612215">
            <w:pPr>
              <w:numPr>
                <w:ilvl w:val="0"/>
                <w:numId w:val="2"/>
              </w:numPr>
              <w:snapToGrid w:val="0"/>
              <w:spacing w:after="0"/>
              <w:rPr>
                <w:rFonts w:eastAsia="宋体"/>
                <w:bCs/>
                <w:color w:val="FF0000"/>
              </w:rPr>
            </w:pPr>
            <w:r w:rsidRPr="00A67CC7">
              <w:rPr>
                <w:rFonts w:eastAsia="宋体"/>
                <w:bCs/>
                <w:color w:val="FF0000"/>
              </w:rPr>
              <w:t>Support of Capacity enhancements for uplink</w:t>
            </w:r>
            <w:r w:rsidRPr="00A67CC7">
              <w:rPr>
                <w:rFonts w:eastAsia="宋体"/>
                <w:bCs/>
                <w:color w:val="FF0000"/>
              </w:rPr>
              <w:br/>
            </w:r>
          </w:p>
          <w:p w14:paraId="3A67C2F2" w14:textId="77777777" w:rsidR="00612215" w:rsidRPr="00A67CC7" w:rsidRDefault="00612215" w:rsidP="00612215">
            <w:pPr>
              <w:numPr>
                <w:ilvl w:val="1"/>
                <w:numId w:val="2"/>
              </w:numPr>
              <w:snapToGrid w:val="0"/>
              <w:spacing w:after="0"/>
              <w:rPr>
                <w:rFonts w:eastAsia="宋体"/>
                <w:bCs/>
                <w:color w:val="FF0000"/>
              </w:rPr>
            </w:pPr>
            <w:r w:rsidRPr="00A67CC7">
              <w:rPr>
                <w:rFonts w:eastAsia="宋体"/>
                <w:bCs/>
                <w:color w:val="FF0000"/>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39AE9668" w14:textId="77777777" w:rsidR="00612215" w:rsidRPr="00A67CC7" w:rsidRDefault="00612215" w:rsidP="006076FD">
            <w:pPr>
              <w:snapToGrid w:val="0"/>
              <w:spacing w:after="0"/>
              <w:rPr>
                <w:rFonts w:eastAsia="宋体"/>
                <w:bCs/>
                <w:color w:val="FF0000"/>
              </w:rPr>
            </w:pPr>
          </w:p>
          <w:p w14:paraId="79CCDB1C" w14:textId="77777777" w:rsidR="00612215" w:rsidRPr="00A67CC7" w:rsidRDefault="00612215" w:rsidP="00612215">
            <w:pPr>
              <w:numPr>
                <w:ilvl w:val="2"/>
                <w:numId w:val="2"/>
              </w:numPr>
              <w:snapToGrid w:val="0"/>
              <w:spacing w:after="0"/>
              <w:rPr>
                <w:rFonts w:eastAsia="宋体"/>
                <w:bCs/>
                <w:color w:val="FF0000"/>
              </w:rPr>
            </w:pPr>
            <w:r w:rsidRPr="00A67CC7">
              <w:rPr>
                <w:rFonts w:eastAsia="宋体"/>
                <w:bCs/>
                <w:color w:val="FF0000"/>
              </w:rPr>
              <w:t>Multi-tone support for 15 kHz SCS should also be considered</w:t>
            </w:r>
          </w:p>
          <w:p w14:paraId="42FEBE61" w14:textId="77777777" w:rsidR="00612215" w:rsidRPr="00A67CC7" w:rsidRDefault="00612215" w:rsidP="006076FD">
            <w:pPr>
              <w:snapToGrid w:val="0"/>
              <w:spacing w:after="0"/>
              <w:ind w:left="1080" w:firstLine="720"/>
              <w:rPr>
                <w:rFonts w:eastAsia="宋体"/>
                <w:bCs/>
                <w:i/>
                <w:iCs/>
                <w:color w:val="FF0000"/>
              </w:rPr>
            </w:pPr>
          </w:p>
          <w:p w14:paraId="41DA56CC" w14:textId="77777777" w:rsidR="00612215" w:rsidRPr="00A67CC7" w:rsidRDefault="00612215" w:rsidP="006076FD">
            <w:pPr>
              <w:snapToGrid w:val="0"/>
              <w:spacing w:after="0"/>
              <w:ind w:left="1080" w:firstLine="720"/>
              <w:rPr>
                <w:rFonts w:eastAsia="宋体"/>
                <w:bCs/>
                <w:color w:val="FF0000"/>
              </w:rPr>
            </w:pPr>
            <w:r w:rsidRPr="00A67CC7">
              <w:rPr>
                <w:rFonts w:eastAsia="宋体"/>
                <w:bCs/>
                <w:color w:val="FF0000"/>
              </w:rPr>
              <w:t>Note: Impact of impairment shall be taken into account</w:t>
            </w:r>
          </w:p>
          <w:p w14:paraId="7040957E" w14:textId="77777777" w:rsidR="00612215" w:rsidRPr="00A67CC7" w:rsidRDefault="00612215" w:rsidP="006076FD">
            <w:pPr>
              <w:snapToGrid w:val="0"/>
              <w:spacing w:after="0"/>
              <w:ind w:left="2160"/>
              <w:rPr>
                <w:rFonts w:eastAsia="宋体"/>
                <w:bCs/>
              </w:rPr>
            </w:pPr>
          </w:p>
          <w:p w14:paraId="78B3E441" w14:textId="77777777" w:rsidR="00612215" w:rsidRPr="00A67CC7" w:rsidRDefault="00612215" w:rsidP="006076FD">
            <w:pPr>
              <w:snapToGrid w:val="0"/>
              <w:spacing w:after="0"/>
              <w:ind w:left="1080" w:firstLine="720"/>
              <w:rPr>
                <w:rFonts w:eastAsia="宋体"/>
                <w:bCs/>
                <w:i/>
                <w:iCs/>
              </w:rPr>
            </w:pPr>
          </w:p>
          <w:p w14:paraId="28487798" w14:textId="77777777" w:rsidR="00612215" w:rsidRPr="00A67CC7" w:rsidRDefault="00612215" w:rsidP="00612215">
            <w:pPr>
              <w:numPr>
                <w:ilvl w:val="1"/>
                <w:numId w:val="2"/>
              </w:numPr>
              <w:snapToGrid w:val="0"/>
              <w:spacing w:after="0"/>
              <w:rPr>
                <w:rFonts w:eastAsia="宋体"/>
                <w:bCs/>
              </w:rPr>
            </w:pPr>
            <w:r w:rsidRPr="00A67CC7">
              <w:rPr>
                <w:rFonts w:eastAsia="宋体"/>
                <w:bCs/>
              </w:rPr>
              <w:t>Study and specify, if beneficial the following enhancements to reduce the necessary uplink and downlink signaling to complete an EDT transaction [RAN2]:</w:t>
            </w:r>
          </w:p>
          <w:p w14:paraId="7F20BDEF" w14:textId="77777777" w:rsidR="00612215" w:rsidRPr="00A67CC7" w:rsidRDefault="00612215" w:rsidP="00612215">
            <w:pPr>
              <w:numPr>
                <w:ilvl w:val="2"/>
                <w:numId w:val="2"/>
              </w:numPr>
              <w:snapToGrid w:val="0"/>
              <w:spacing w:after="0"/>
              <w:rPr>
                <w:rFonts w:eastAsia="宋体"/>
                <w:bCs/>
              </w:rPr>
            </w:pPr>
            <w:r w:rsidRPr="00A67CC7">
              <w:rPr>
                <w:rFonts w:eastAsia="宋体"/>
                <w:bCs/>
              </w:rPr>
              <w:t>Msg3 transmission without msg1/RAR</w:t>
            </w:r>
          </w:p>
          <w:p w14:paraId="2623711D" w14:textId="77777777" w:rsidR="00612215" w:rsidRPr="00A67CC7" w:rsidRDefault="00612215" w:rsidP="00612215">
            <w:pPr>
              <w:numPr>
                <w:ilvl w:val="2"/>
                <w:numId w:val="2"/>
              </w:numPr>
              <w:snapToGrid w:val="0"/>
              <w:spacing w:after="0"/>
              <w:rPr>
                <w:rFonts w:eastAsia="宋体"/>
                <w:bCs/>
              </w:rPr>
            </w:pPr>
            <w:r w:rsidRPr="00A67CC7">
              <w:rPr>
                <w:rFonts w:eastAsia="宋体"/>
                <w:bCs/>
              </w:rPr>
              <w:t>Efficient delivery (reduced overhead) of msg4 / RRCEarlyDataComplete</w:t>
            </w:r>
          </w:p>
        </w:tc>
      </w:tr>
    </w:tbl>
    <w:p w14:paraId="2BC53480" w14:textId="2415B223" w:rsidR="00326B86" w:rsidRPr="00A67CC7" w:rsidRDefault="00326B86" w:rsidP="00C42FD5">
      <w:pPr>
        <w:overflowPunct/>
        <w:snapToGrid w:val="0"/>
        <w:spacing w:before="120" w:after="120"/>
        <w:jc w:val="both"/>
        <w:textAlignment w:val="auto"/>
        <w:rPr>
          <w:sz w:val="22"/>
          <w:szCs w:val="22"/>
          <w:lang w:eastAsia="zh-CN"/>
        </w:rPr>
      </w:pPr>
      <w:r w:rsidRPr="00A67CC7">
        <w:rPr>
          <w:sz w:val="22"/>
          <w:szCs w:val="22"/>
          <w:lang w:eastAsia="zh-CN"/>
        </w:rPr>
        <w:t>In RAN 1#116</w:t>
      </w:r>
      <w:r w:rsidR="00FE5504" w:rsidRPr="00A67CC7">
        <w:rPr>
          <w:sz w:val="22"/>
          <w:szCs w:val="22"/>
          <w:lang w:eastAsia="zh-CN"/>
        </w:rPr>
        <w:t>bis</w:t>
      </w:r>
      <w:r w:rsidRPr="00A67CC7">
        <w:rPr>
          <w:sz w:val="22"/>
          <w:szCs w:val="22"/>
          <w:lang w:eastAsia="zh-CN"/>
        </w:rPr>
        <w:t xml:space="preserve"> meeting, agreements had been achieved as follow</w:t>
      </w:r>
      <w:r w:rsidR="00D60E29" w:rsidRPr="00A67CC7">
        <w:rPr>
          <w:sz w:val="22"/>
          <w:szCs w:val="22"/>
          <w:lang w:eastAsia="zh-CN"/>
        </w:rPr>
        <w:t xml:space="preserve"> [2]</w:t>
      </w:r>
      <w:r w:rsidRPr="00A67CC7">
        <w:rPr>
          <w:sz w:val="22"/>
          <w:szCs w:val="22"/>
          <w:lang w:eastAsia="zh-CN"/>
        </w:rPr>
        <w:t>.</w:t>
      </w:r>
    </w:p>
    <w:tbl>
      <w:tblPr>
        <w:tblStyle w:val="af0"/>
        <w:tblW w:w="0" w:type="auto"/>
        <w:tblLook w:val="04A0" w:firstRow="1" w:lastRow="0" w:firstColumn="1" w:lastColumn="0" w:noHBand="0" w:noVBand="1"/>
      </w:tblPr>
      <w:tblGrid>
        <w:gridCol w:w="9628"/>
      </w:tblGrid>
      <w:tr w:rsidR="004D20AB" w:rsidRPr="00A67CC7" w14:paraId="22FB32EA" w14:textId="77777777" w:rsidTr="004D20AB">
        <w:tc>
          <w:tcPr>
            <w:tcW w:w="9628" w:type="dxa"/>
          </w:tcPr>
          <w:p w14:paraId="59DFAFBD" w14:textId="77777777" w:rsidR="00A42B7B" w:rsidRPr="00A67CC7" w:rsidRDefault="00A42B7B" w:rsidP="00A42B7B">
            <w:pPr>
              <w:rPr>
                <w:bCs/>
              </w:rPr>
            </w:pPr>
            <w:r w:rsidRPr="00A67CC7">
              <w:rPr>
                <w:bCs/>
                <w:highlight w:val="green"/>
              </w:rPr>
              <w:t>Agreement</w:t>
            </w:r>
          </w:p>
          <w:p w14:paraId="7565D779" w14:textId="77777777" w:rsidR="00A42B7B" w:rsidRPr="00A67CC7" w:rsidRDefault="00A42B7B" w:rsidP="00A42B7B">
            <w:pPr>
              <w:rPr>
                <w:bCs/>
              </w:rPr>
            </w:pPr>
            <w:r w:rsidRPr="00A67CC7">
              <w:rPr>
                <w:bCs/>
              </w:rPr>
              <w:t>For the NPUSCH evaluation assumptions, update the DMRS configuration, as follows:</w:t>
            </w: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A42B7B" w:rsidRPr="00A67CC7" w14:paraId="6879C3FF" w14:textId="77777777" w:rsidTr="00E51608">
              <w:trPr>
                <w:trHeight w:val="483"/>
                <w:jc w:val="center"/>
              </w:trPr>
              <w:tc>
                <w:tcPr>
                  <w:tcW w:w="2184"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99DC589" w14:textId="77777777" w:rsidR="00A42B7B" w:rsidRPr="00A67CC7" w:rsidRDefault="00A42B7B" w:rsidP="00A42B7B">
                  <w:pPr>
                    <w:snapToGrid w:val="0"/>
                    <w:spacing w:after="120"/>
                    <w:rPr>
                      <w:rFonts w:eastAsia="宋体"/>
                      <w:lang w:eastAsia="zh-CN"/>
                    </w:rPr>
                  </w:pPr>
                  <w:r w:rsidRPr="00A67CC7">
                    <w:rPr>
                      <w:rFonts w:eastAsia="宋体"/>
                      <w:lang w:eastAsia="zh-CN"/>
                    </w:rPr>
                    <w:t xml:space="preserve">DMRS configuration </w:t>
                  </w:r>
                </w:p>
              </w:tc>
              <w:tc>
                <w:tcPr>
                  <w:tcW w:w="3367"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4AFF9BB" w14:textId="77777777" w:rsidR="00A42B7B" w:rsidRPr="00A67CC7" w:rsidRDefault="00A42B7B" w:rsidP="00A42B7B">
                  <w:pPr>
                    <w:snapToGrid w:val="0"/>
                    <w:spacing w:after="120"/>
                    <w:rPr>
                      <w:rFonts w:eastAsia="宋体"/>
                      <w:lang w:eastAsia="zh-CN"/>
                    </w:rPr>
                  </w:pPr>
                  <w:r w:rsidRPr="00A67CC7">
                    <w:rPr>
                      <w:rFonts w:eastAsia="宋体"/>
                      <w:lang w:eastAsia="zh-CN"/>
                    </w:rPr>
                    <w:t>For baseline evaluations:</w:t>
                  </w:r>
                </w:p>
                <w:p w14:paraId="3E0C300F" w14:textId="59B56AB2" w:rsidR="00A42B7B" w:rsidRPr="00A67CC7" w:rsidRDefault="00A42B7B" w:rsidP="00A42B7B">
                  <w:pPr>
                    <w:snapToGrid w:val="0"/>
                    <w:spacing w:after="120"/>
                    <w:rPr>
                      <w:rFonts w:eastAsia="宋体"/>
                      <w:color w:val="FF0000"/>
                      <w:lang w:eastAsia="zh-CN"/>
                    </w:rPr>
                  </w:pPr>
                  <w:r w:rsidRPr="00A67CC7">
                    <w:rPr>
                      <w:rFonts w:eastAsia="宋体"/>
                      <w:color w:val="FF0000"/>
                      <w:lang w:eastAsia="zh-CN"/>
                    </w:rPr>
                    <w:t>OS#4 per slot for 3.75kHz</w:t>
                  </w:r>
                </w:p>
                <w:p w14:paraId="749C80F8" w14:textId="1FCB1ED6" w:rsidR="00A42B7B" w:rsidRPr="00A67CC7" w:rsidRDefault="00A42B7B" w:rsidP="00A42B7B">
                  <w:pPr>
                    <w:snapToGrid w:val="0"/>
                    <w:spacing w:after="120"/>
                    <w:rPr>
                      <w:rFonts w:eastAsia="宋体"/>
                      <w:color w:val="FF0000"/>
                      <w:lang w:eastAsia="zh-CN"/>
                    </w:rPr>
                  </w:pPr>
                  <w:r w:rsidRPr="00A67CC7">
                    <w:rPr>
                      <w:rFonts w:eastAsia="宋体"/>
                      <w:color w:val="FF0000"/>
                      <w:lang w:eastAsia="zh-CN"/>
                    </w:rPr>
                    <w:t>OS#3 per slot for 15kHz</w:t>
                  </w:r>
                </w:p>
                <w:p w14:paraId="330C9BE9" w14:textId="77777777" w:rsidR="00A42B7B" w:rsidRPr="00A67CC7" w:rsidRDefault="00A42B7B" w:rsidP="00A42B7B">
                  <w:pPr>
                    <w:snapToGrid w:val="0"/>
                    <w:spacing w:after="120"/>
                    <w:rPr>
                      <w:rFonts w:eastAsia="宋体"/>
                      <w:lang w:eastAsia="zh-CN"/>
                    </w:rPr>
                  </w:pPr>
                </w:p>
                <w:p w14:paraId="05C61031" w14:textId="77777777" w:rsidR="00A42B7B" w:rsidRPr="00A67CC7" w:rsidRDefault="00A42B7B" w:rsidP="00A42B7B">
                  <w:pPr>
                    <w:snapToGrid w:val="0"/>
                    <w:spacing w:after="120"/>
                    <w:rPr>
                      <w:rFonts w:eastAsia="宋体"/>
                      <w:lang w:eastAsia="zh-CN"/>
                    </w:rPr>
                  </w:pPr>
                  <w:r w:rsidRPr="00A67CC7">
                    <w:rPr>
                      <w:rFonts w:eastAsia="宋体"/>
                      <w:lang w:eastAsia="zh-CN"/>
                    </w:rPr>
                    <w:t>For OCC evaluations:</w:t>
                  </w:r>
                </w:p>
                <w:p w14:paraId="1A67D369" w14:textId="77777777" w:rsidR="00A42B7B" w:rsidRPr="00A67CC7" w:rsidRDefault="00A42B7B" w:rsidP="00A42B7B">
                  <w:pPr>
                    <w:snapToGrid w:val="0"/>
                    <w:spacing w:after="120"/>
                    <w:rPr>
                      <w:rFonts w:eastAsia="宋体"/>
                      <w:lang w:eastAsia="zh-CN"/>
                    </w:rPr>
                  </w:pPr>
                  <w:r w:rsidRPr="00A67CC7">
                    <w:rPr>
                      <w:rFonts w:eastAsia="宋体"/>
                      <w:lang w:eastAsia="zh-CN"/>
                    </w:rPr>
                    <w:lastRenderedPageBreak/>
                    <w:t>Up to proponent</w:t>
                  </w:r>
                </w:p>
                <w:p w14:paraId="1C26320C" w14:textId="77777777" w:rsidR="00A42B7B" w:rsidRPr="00A67CC7" w:rsidRDefault="00A42B7B" w:rsidP="00A42B7B">
                  <w:pPr>
                    <w:snapToGrid w:val="0"/>
                    <w:spacing w:after="120"/>
                    <w:rPr>
                      <w:rFonts w:eastAsia="宋体"/>
                      <w:lang w:eastAsia="zh-CN"/>
                    </w:rPr>
                  </w:pPr>
                </w:p>
              </w:tc>
              <w:tc>
                <w:tcPr>
                  <w:tcW w:w="3489" w:type="dxa"/>
                  <w:tcBorders>
                    <w:top w:val="single" w:sz="8" w:space="0" w:color="000000"/>
                    <w:left w:val="single" w:sz="4" w:space="0" w:color="auto"/>
                    <w:bottom w:val="single" w:sz="8" w:space="0" w:color="000000"/>
                    <w:right w:val="single" w:sz="8" w:space="0" w:color="000000"/>
                  </w:tcBorders>
                </w:tcPr>
                <w:p w14:paraId="005AB41B" w14:textId="77777777" w:rsidR="00A42B7B" w:rsidRPr="00A67CC7" w:rsidRDefault="00A42B7B" w:rsidP="00A42B7B">
                  <w:pPr>
                    <w:snapToGrid w:val="0"/>
                    <w:spacing w:after="120"/>
                    <w:rPr>
                      <w:rFonts w:eastAsia="宋体"/>
                      <w:lang w:eastAsia="zh-CN"/>
                    </w:rPr>
                  </w:pPr>
                  <w:r w:rsidRPr="00A67CC7">
                    <w:rPr>
                      <w:rFonts w:eastAsia="宋体"/>
                      <w:lang w:eastAsia="zh-CN"/>
                    </w:rPr>
                    <w:lastRenderedPageBreak/>
                    <w:t>For baseline evaluations:</w:t>
                  </w:r>
                </w:p>
                <w:p w14:paraId="32BC16B3" w14:textId="4E6AA7FF" w:rsidR="00A42B7B" w:rsidRPr="00A67CC7" w:rsidRDefault="00A42B7B" w:rsidP="00A42B7B">
                  <w:pPr>
                    <w:snapToGrid w:val="0"/>
                    <w:spacing w:after="120"/>
                    <w:rPr>
                      <w:rFonts w:eastAsia="宋体"/>
                      <w:color w:val="FF0000"/>
                      <w:lang w:eastAsia="zh-CN"/>
                    </w:rPr>
                  </w:pPr>
                  <w:r w:rsidRPr="00A67CC7">
                    <w:rPr>
                      <w:rFonts w:eastAsia="宋体"/>
                      <w:color w:val="FF0000"/>
                      <w:lang w:eastAsia="zh-CN"/>
                    </w:rPr>
                    <w:t>OS#3 per slot for 15kHz</w:t>
                  </w:r>
                </w:p>
                <w:p w14:paraId="74BF8EEB" w14:textId="77777777" w:rsidR="00A42B7B" w:rsidRPr="00A67CC7" w:rsidRDefault="00A42B7B" w:rsidP="00A42B7B">
                  <w:pPr>
                    <w:snapToGrid w:val="0"/>
                    <w:spacing w:after="120"/>
                    <w:rPr>
                      <w:rFonts w:eastAsia="宋体"/>
                      <w:lang w:eastAsia="zh-CN"/>
                    </w:rPr>
                  </w:pPr>
                </w:p>
                <w:p w14:paraId="73DAB6F1" w14:textId="77777777" w:rsidR="00A42B7B" w:rsidRPr="00A67CC7" w:rsidRDefault="00A42B7B" w:rsidP="00A42B7B">
                  <w:pPr>
                    <w:snapToGrid w:val="0"/>
                    <w:spacing w:after="120"/>
                    <w:rPr>
                      <w:rFonts w:eastAsia="宋体"/>
                      <w:lang w:eastAsia="zh-CN"/>
                    </w:rPr>
                  </w:pPr>
                  <w:r w:rsidRPr="00A67CC7">
                    <w:rPr>
                      <w:rFonts w:eastAsia="宋体"/>
                      <w:lang w:eastAsia="zh-CN"/>
                    </w:rPr>
                    <w:t>For OCC evaluations:</w:t>
                  </w:r>
                </w:p>
                <w:p w14:paraId="28A93935" w14:textId="77777777" w:rsidR="00A42B7B" w:rsidRPr="00A67CC7" w:rsidRDefault="00A42B7B" w:rsidP="00A42B7B">
                  <w:pPr>
                    <w:snapToGrid w:val="0"/>
                    <w:spacing w:after="120"/>
                    <w:rPr>
                      <w:rFonts w:eastAsia="宋体"/>
                      <w:lang w:eastAsia="zh-CN"/>
                    </w:rPr>
                  </w:pPr>
                  <w:r w:rsidRPr="00A67CC7">
                    <w:rPr>
                      <w:rFonts w:eastAsia="宋体"/>
                      <w:lang w:eastAsia="zh-CN"/>
                    </w:rPr>
                    <w:t>Up to proponent</w:t>
                  </w:r>
                </w:p>
                <w:p w14:paraId="7F047141" w14:textId="77777777" w:rsidR="00A42B7B" w:rsidRPr="00A67CC7" w:rsidRDefault="00A42B7B" w:rsidP="00A42B7B">
                  <w:pPr>
                    <w:snapToGrid w:val="0"/>
                    <w:spacing w:after="120"/>
                    <w:rPr>
                      <w:rFonts w:eastAsia="宋体"/>
                      <w:lang w:eastAsia="zh-CN"/>
                    </w:rPr>
                  </w:pPr>
                </w:p>
              </w:tc>
            </w:tr>
          </w:tbl>
          <w:p w14:paraId="2260F15E" w14:textId="77777777" w:rsidR="00A42B7B" w:rsidRPr="00A67CC7" w:rsidRDefault="00A42B7B" w:rsidP="00A42B7B">
            <w:pPr>
              <w:rPr>
                <w:bCs/>
              </w:rPr>
            </w:pPr>
            <w:r w:rsidRPr="00A67CC7">
              <w:rPr>
                <w:bCs/>
                <w:highlight w:val="green"/>
              </w:rPr>
              <w:lastRenderedPageBreak/>
              <w:t>Agreement</w:t>
            </w:r>
          </w:p>
          <w:p w14:paraId="7C1873EB" w14:textId="77777777" w:rsidR="00A42B7B" w:rsidRPr="00A67CC7" w:rsidRDefault="00A42B7B" w:rsidP="00A42B7B">
            <w:r w:rsidRPr="00A67CC7">
              <w:rPr>
                <w:bCs/>
              </w:rPr>
              <w:t>For the NPUSCH evaluation assumptions, update the frequency error assumption, as follows.</w:t>
            </w:r>
          </w:p>
          <w:tbl>
            <w:tblPr>
              <w:tblW w:w="9040" w:type="dxa"/>
              <w:jc w:val="center"/>
              <w:tblCellMar>
                <w:left w:w="0" w:type="dxa"/>
                <w:right w:w="0" w:type="dxa"/>
              </w:tblCellMar>
              <w:tblLook w:val="04A0" w:firstRow="1" w:lastRow="0" w:firstColumn="1" w:lastColumn="0" w:noHBand="0" w:noVBand="1"/>
            </w:tblPr>
            <w:tblGrid>
              <w:gridCol w:w="2183"/>
              <w:gridCol w:w="6857"/>
            </w:tblGrid>
            <w:tr w:rsidR="00A42B7B" w:rsidRPr="00A67CC7" w14:paraId="6807C81C" w14:textId="77777777" w:rsidTr="00E51608">
              <w:trPr>
                <w:trHeight w:val="315"/>
                <w:jc w:val="center"/>
              </w:trPr>
              <w:tc>
                <w:tcPr>
                  <w:tcW w:w="218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BD06BD2" w14:textId="77777777" w:rsidR="00A42B7B" w:rsidRPr="00A67CC7" w:rsidRDefault="00A42B7B" w:rsidP="00A42B7B">
                  <w:pPr>
                    <w:snapToGrid w:val="0"/>
                    <w:spacing w:after="120"/>
                    <w:rPr>
                      <w:rFonts w:eastAsia="宋体"/>
                      <w:lang w:eastAsia="zh-CN"/>
                    </w:rPr>
                  </w:pPr>
                  <w:r w:rsidRPr="00A67CC7">
                    <w:rPr>
                      <w:rFonts w:eastAsia="宋体"/>
                      <w:lang w:eastAsia="zh-CN"/>
                    </w:rPr>
                    <w:t>Frequency error</w:t>
                  </w:r>
                </w:p>
              </w:tc>
              <w:tc>
                <w:tcPr>
                  <w:tcW w:w="6857"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5C54BE1" w14:textId="77777777" w:rsidR="00A42B7B" w:rsidRPr="00A67CC7" w:rsidRDefault="00A42B7B" w:rsidP="00A42B7B">
                  <w:pPr>
                    <w:snapToGrid w:val="0"/>
                    <w:spacing w:after="120" w:line="276" w:lineRule="auto"/>
                  </w:pPr>
                  <w:r w:rsidRPr="00A67CC7">
                    <w:t>Uniform random selection from [-0.1 ppm, +0.1 ppm] for all UEs</w:t>
                  </w:r>
                </w:p>
                <w:p w14:paraId="6CFCC27D" w14:textId="77777777" w:rsidR="00A42B7B" w:rsidRPr="00A67CC7" w:rsidRDefault="00A42B7B" w:rsidP="00A42B7B">
                  <w:pPr>
                    <w:snapToGrid w:val="0"/>
                    <w:spacing w:after="120"/>
                    <w:rPr>
                      <w:lang w:eastAsia="zh-CN"/>
                    </w:rPr>
                  </w:pPr>
                  <w:r w:rsidRPr="00A67CC7">
                    <w:rPr>
                      <w:lang w:eastAsia="zh-CN"/>
                    </w:rPr>
                    <w:t>Variation of frequency error is negligible.</w:t>
                  </w:r>
                </w:p>
                <w:p w14:paraId="37BE27C0" w14:textId="77777777" w:rsidR="00A42B7B" w:rsidRPr="00A67CC7" w:rsidRDefault="00A42B7B" w:rsidP="00A42B7B">
                  <w:pPr>
                    <w:snapToGrid w:val="0"/>
                    <w:spacing w:after="120"/>
                    <w:rPr>
                      <w:rFonts w:eastAsia="宋体"/>
                      <w:color w:val="FF0000"/>
                      <w:lang w:eastAsia="zh-CN"/>
                    </w:rPr>
                  </w:pPr>
                  <w:r w:rsidRPr="00A67CC7">
                    <w:rPr>
                      <w:rFonts w:eastAsia="宋体"/>
                      <w:color w:val="FF0000"/>
                      <w:lang w:eastAsia="zh-CN"/>
                    </w:rPr>
                    <w:t>For GEO, the same frequency error is applied to each subframe of a transport block.</w:t>
                  </w:r>
                </w:p>
                <w:p w14:paraId="1507D1C9" w14:textId="77777777" w:rsidR="00A42B7B" w:rsidRPr="00A67CC7" w:rsidRDefault="00A42B7B" w:rsidP="00A42B7B">
                  <w:pPr>
                    <w:snapToGrid w:val="0"/>
                    <w:spacing w:after="120"/>
                    <w:rPr>
                      <w:rFonts w:eastAsia="宋体"/>
                      <w:color w:val="FF0000"/>
                      <w:lang w:eastAsia="zh-CN"/>
                    </w:rPr>
                  </w:pPr>
                  <w:r w:rsidRPr="00A67CC7">
                    <w:rPr>
                      <w:rFonts w:eastAsia="宋体"/>
                      <w:color w:val="FF0000"/>
                      <w:lang w:eastAsia="zh-CN"/>
                    </w:rPr>
                    <w:t>For LEO, the same frequency error is applied to each subframe of a segment (if applied in the evaluation). Companies to report their assumption on frequency error across segments.</w:t>
                  </w:r>
                </w:p>
              </w:tc>
            </w:tr>
          </w:tbl>
          <w:p w14:paraId="639DB045" w14:textId="77777777" w:rsidR="00A42B7B" w:rsidRPr="00A67CC7" w:rsidRDefault="00A42B7B" w:rsidP="00A42B7B">
            <w:pPr>
              <w:rPr>
                <w:bCs/>
              </w:rPr>
            </w:pPr>
            <w:r w:rsidRPr="00A67CC7">
              <w:rPr>
                <w:bCs/>
                <w:highlight w:val="green"/>
              </w:rPr>
              <w:t>Agreement</w:t>
            </w:r>
          </w:p>
          <w:p w14:paraId="3380263A" w14:textId="77777777" w:rsidR="00A42B7B" w:rsidRPr="00A67CC7" w:rsidRDefault="00A42B7B" w:rsidP="00A42B7B">
            <w:pPr>
              <w:rPr>
                <w:bCs/>
              </w:rPr>
            </w:pPr>
            <w:r w:rsidRPr="00A67CC7">
              <w:rPr>
                <w:bCs/>
              </w:rPr>
              <w:t>OCC multiplexing is not supported between a UE using NPUSCH format 1 with 3.75kHz SCS and another UE using NPUSCH format 1 with 15kHz SCS.</w:t>
            </w:r>
          </w:p>
          <w:p w14:paraId="5AC55E87" w14:textId="77777777" w:rsidR="00A42B7B" w:rsidRPr="00A67CC7" w:rsidRDefault="00A42B7B" w:rsidP="00A42B7B">
            <w:pPr>
              <w:rPr>
                <w:bCs/>
              </w:rPr>
            </w:pPr>
            <w:r w:rsidRPr="00A67CC7">
              <w:rPr>
                <w:bCs/>
                <w:highlight w:val="green"/>
              </w:rPr>
              <w:t>Agreement</w:t>
            </w:r>
          </w:p>
          <w:p w14:paraId="60C83F4D" w14:textId="77777777" w:rsidR="00A42B7B" w:rsidRPr="00A67CC7" w:rsidRDefault="00A42B7B" w:rsidP="00A42B7B">
            <w:pPr>
              <w:rPr>
                <w:lang w:eastAsia="ko-KR"/>
              </w:rPr>
            </w:pPr>
            <w:r w:rsidRPr="00A67CC7">
              <w:rPr>
                <w:lang w:eastAsia="ko-KR"/>
              </w:rPr>
              <w:t>For OCC of NPUSCH format 1, RAN1 will not consider multiplexing more than 4 UEs.</w:t>
            </w:r>
          </w:p>
          <w:p w14:paraId="695C09DE" w14:textId="77777777" w:rsidR="00A42B7B" w:rsidRPr="00A67CC7" w:rsidRDefault="00A42B7B" w:rsidP="00A42B7B">
            <w:pPr>
              <w:rPr>
                <w:bCs/>
              </w:rPr>
            </w:pPr>
            <w:r w:rsidRPr="00A67CC7">
              <w:rPr>
                <w:bCs/>
                <w:highlight w:val="green"/>
              </w:rPr>
              <w:t>Agreement</w:t>
            </w:r>
          </w:p>
          <w:p w14:paraId="0AF36DFB" w14:textId="77777777" w:rsidR="00A42B7B" w:rsidRPr="00A67CC7" w:rsidRDefault="00A42B7B" w:rsidP="00A42B7B">
            <w:pPr>
              <w:rPr>
                <w:bCs/>
              </w:rPr>
            </w:pPr>
            <w:r w:rsidRPr="00A67CC7">
              <w:rPr>
                <w:bCs/>
              </w:rPr>
              <w:t>For single-tone DMRS when OCC is applied to NPUSCH format 1, RAN1 considers at least the following for further study:</w:t>
            </w:r>
          </w:p>
          <w:p w14:paraId="37CEF1FA" w14:textId="77777777" w:rsidR="00A42B7B" w:rsidRPr="00A67CC7" w:rsidRDefault="00A42B7B" w:rsidP="00A42B7B">
            <w:pPr>
              <w:numPr>
                <w:ilvl w:val="0"/>
                <w:numId w:val="23"/>
              </w:numPr>
              <w:overflowPunct/>
              <w:autoSpaceDE/>
              <w:autoSpaceDN/>
              <w:adjustRightInd/>
              <w:spacing w:after="0"/>
              <w:textAlignment w:val="auto"/>
              <w:rPr>
                <w:bCs/>
              </w:rPr>
            </w:pPr>
            <w:r w:rsidRPr="00A67CC7">
              <w:rPr>
                <w:bCs/>
              </w:rPr>
              <w:t xml:space="preserve">TDM of DMRS. </w:t>
            </w:r>
            <w:r w:rsidRPr="00A67CC7">
              <w:rPr>
                <w:rFonts w:eastAsia="宋体"/>
                <w:bCs/>
                <w:lang w:val="en-US" w:eastAsia="zh-CN"/>
              </w:rPr>
              <w:t xml:space="preserve">The time domain locations of </w:t>
            </w:r>
            <w:r w:rsidRPr="00A67CC7">
              <w:rPr>
                <w:bCs/>
              </w:rPr>
              <w:t>DMRS for different UEs are different.</w:t>
            </w:r>
            <w:r w:rsidRPr="00A67CC7">
              <w:rPr>
                <w:rFonts w:eastAsia="宋体"/>
                <w:bCs/>
                <w:lang w:val="en-US" w:eastAsia="zh-CN"/>
              </w:rPr>
              <w:t xml:space="preserve"> No OCC is applied for the DMRS of different UEs.</w:t>
            </w:r>
            <w:r w:rsidRPr="00A67CC7">
              <w:rPr>
                <w:bCs/>
              </w:rPr>
              <w:t xml:space="preserve"> </w:t>
            </w:r>
          </w:p>
          <w:p w14:paraId="1925DBB7" w14:textId="77777777" w:rsidR="00A42B7B" w:rsidRPr="00A67CC7" w:rsidRDefault="00A42B7B" w:rsidP="00A42B7B">
            <w:pPr>
              <w:numPr>
                <w:ilvl w:val="1"/>
                <w:numId w:val="23"/>
              </w:numPr>
              <w:overflowPunct/>
              <w:autoSpaceDE/>
              <w:autoSpaceDN/>
              <w:adjustRightInd/>
              <w:spacing w:after="0"/>
              <w:textAlignment w:val="auto"/>
              <w:rPr>
                <w:bCs/>
              </w:rPr>
            </w:pPr>
            <w:r w:rsidRPr="00A67CC7">
              <w:rPr>
                <w:bCs/>
              </w:rPr>
              <w:t xml:space="preserve">FFS: Detailed mapping </w:t>
            </w:r>
          </w:p>
          <w:p w14:paraId="5C6AB16D" w14:textId="77777777" w:rsidR="00A42B7B" w:rsidRPr="00A67CC7" w:rsidRDefault="00A42B7B" w:rsidP="00A42B7B">
            <w:pPr>
              <w:numPr>
                <w:ilvl w:val="0"/>
                <w:numId w:val="23"/>
              </w:numPr>
              <w:overflowPunct/>
              <w:autoSpaceDE/>
              <w:autoSpaceDN/>
              <w:adjustRightInd/>
              <w:spacing w:after="0"/>
              <w:textAlignment w:val="auto"/>
              <w:rPr>
                <w:bCs/>
              </w:rPr>
            </w:pPr>
            <w:r w:rsidRPr="00A67CC7">
              <w:rPr>
                <w:bCs/>
              </w:rPr>
              <w:t xml:space="preserve">CDM of DMRS. </w:t>
            </w:r>
            <w:r w:rsidRPr="00A67CC7">
              <w:rPr>
                <w:rFonts w:eastAsia="宋体"/>
                <w:bCs/>
                <w:lang w:val="en-US" w:eastAsia="zh-CN"/>
              </w:rPr>
              <w:t xml:space="preserve">The time domain locations of </w:t>
            </w:r>
            <w:r w:rsidRPr="00A67CC7">
              <w:rPr>
                <w:bCs/>
              </w:rPr>
              <w:t xml:space="preserve">DMRS for different UEs are </w:t>
            </w:r>
            <w:r w:rsidRPr="00A67CC7">
              <w:rPr>
                <w:rFonts w:eastAsia="宋体"/>
                <w:bCs/>
                <w:lang w:val="en-US" w:eastAsia="zh-CN"/>
              </w:rPr>
              <w:t>the same. Different OCCs are applied for the</w:t>
            </w:r>
            <w:r w:rsidRPr="00A67CC7">
              <w:rPr>
                <w:bCs/>
              </w:rPr>
              <w:t xml:space="preserve"> DMRS </w:t>
            </w:r>
            <w:r w:rsidRPr="00A67CC7">
              <w:rPr>
                <w:rFonts w:eastAsia="宋体"/>
                <w:bCs/>
                <w:lang w:val="en-US" w:eastAsia="zh-CN"/>
              </w:rPr>
              <w:t>of</w:t>
            </w:r>
            <w:r w:rsidRPr="00A67CC7">
              <w:rPr>
                <w:bCs/>
              </w:rPr>
              <w:t xml:space="preserve"> different UEs. </w:t>
            </w:r>
          </w:p>
          <w:p w14:paraId="04259A69" w14:textId="77777777" w:rsidR="00A42B7B" w:rsidRPr="00A67CC7" w:rsidRDefault="00A42B7B" w:rsidP="00A42B7B">
            <w:pPr>
              <w:numPr>
                <w:ilvl w:val="1"/>
                <w:numId w:val="23"/>
              </w:numPr>
              <w:overflowPunct/>
              <w:autoSpaceDE/>
              <w:autoSpaceDN/>
              <w:adjustRightInd/>
              <w:spacing w:after="0"/>
              <w:textAlignment w:val="auto"/>
              <w:rPr>
                <w:bCs/>
              </w:rPr>
            </w:pPr>
            <w:r w:rsidRPr="00A67CC7">
              <w:rPr>
                <w:bCs/>
              </w:rPr>
              <w:t>FFS: Detailed mapping</w:t>
            </w:r>
          </w:p>
          <w:p w14:paraId="2BAD7AE5" w14:textId="3FF70879" w:rsidR="00A42B7B" w:rsidRPr="00A67CC7" w:rsidRDefault="00A42B7B" w:rsidP="00E51608">
            <w:pPr>
              <w:numPr>
                <w:ilvl w:val="0"/>
                <w:numId w:val="23"/>
              </w:numPr>
              <w:overflowPunct/>
              <w:autoSpaceDE/>
              <w:autoSpaceDN/>
              <w:adjustRightInd/>
              <w:spacing w:after="0"/>
              <w:textAlignment w:val="auto"/>
              <w:rPr>
                <w:lang w:eastAsia="ko-KR"/>
              </w:rPr>
            </w:pPr>
            <w:r w:rsidRPr="00A67CC7">
              <w:rPr>
                <w:bCs/>
              </w:rPr>
              <w:t>Other schemes are not precluded, including combinations of the above</w:t>
            </w:r>
            <m:oMath>
              <m:sSub>
                <m:sSubPr>
                  <m:ctrlPr>
                    <w:rPr>
                      <w:rFonts w:ascii="Cambria Math" w:eastAsia="宋体" w:hAnsi="Cambria Math"/>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RU</m:t>
                  </m:r>
                </m:sub>
              </m:sSub>
              <m:r>
                <w:rPr>
                  <w:rFonts w:ascii="Cambria Math" w:eastAsia="宋体" w:hAnsi="Cambria Math"/>
                  <w:lang w:eastAsia="zh-CN"/>
                </w:rPr>
                <m:t>=</m:t>
              </m:r>
              <m:r>
                <m:rPr>
                  <m:sty m:val="bi"/>
                </m:rPr>
                <w:rPr>
                  <w:rFonts w:ascii="Cambria Math" w:eastAsia="宋体" w:hAnsi="Cambria Math"/>
                  <w:lang w:eastAsia="zh-CN"/>
                </w:rPr>
                <m:t>1</m:t>
              </m:r>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 xml:space="preserve"> </m:t>
                  </m:r>
                  <m:r>
                    <m:rPr>
                      <m:sty m:val="bi"/>
                    </m:rPr>
                    <w:rPr>
                      <w:rFonts w:ascii="Cambria Math" w:eastAsia="宋体" w:hAnsi="Cambria Math"/>
                      <w:lang w:eastAsia="zh-CN"/>
                    </w:rPr>
                    <m:t>N</m:t>
                  </m:r>
                </m:e>
                <m:sub>
                  <m:r>
                    <m:rPr>
                      <m:sty m:val="bi"/>
                    </m:rPr>
                    <w:rPr>
                      <w:rFonts w:ascii="Cambria Math" w:eastAsia="宋体" w:hAnsi="Cambria Math"/>
                      <w:lang w:eastAsia="zh-CN"/>
                    </w:rPr>
                    <m:t>slots</m:t>
                  </m:r>
                </m:sub>
                <m:sup>
                  <m:r>
                    <m:rPr>
                      <m:sty m:val="bi"/>
                    </m:rPr>
                    <w:rPr>
                      <w:rFonts w:ascii="Cambria Math" w:eastAsia="宋体" w:hAnsi="Cambria Math"/>
                      <w:lang w:eastAsia="zh-CN"/>
                    </w:rPr>
                    <m:t>UL</m:t>
                  </m:r>
                </m:sup>
              </m:sSubSup>
              <m:r>
                <m:rPr>
                  <m:sty m:val="p"/>
                </m:rPr>
                <w:rPr>
                  <w:rFonts w:ascii="Cambria Math" w:eastAsia="宋体" w:hAnsi="Cambria Math"/>
                  <w:lang w:eastAsia="zh-CN"/>
                </w:rPr>
                <m:t>=</m:t>
              </m:r>
              <m:r>
                <m:rPr>
                  <m:sty m:val="b"/>
                </m:rPr>
                <w:rPr>
                  <w:rFonts w:ascii="Cambria Math" w:eastAsia="宋体" w:hAnsi="Cambria Math"/>
                  <w:lang w:eastAsia="zh-CN"/>
                </w:rPr>
                <m:t>16</m:t>
              </m:r>
              <m:r>
                <m:rPr>
                  <m:sty m:val="p"/>
                </m:rPr>
                <w:rPr>
                  <w:rFonts w:ascii="Cambria Math" w:eastAsia="宋体" w:hAnsi="Cambria Math"/>
                  <w:lang w:eastAsia="zh-CN"/>
                </w:rPr>
                <m:t xml:space="preserve">, </m:t>
              </m:r>
              <m:sSub>
                <m:sSubPr>
                  <m:ctrlPr>
                    <w:rPr>
                      <w:rFonts w:ascii="Cambria Math" w:eastAsia="宋体" w:hAnsi="Cambria Math"/>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rep</m:t>
                  </m:r>
                </m:sub>
              </m:sSub>
              <m:r>
                <w:rPr>
                  <w:rFonts w:ascii="Cambria Math" w:eastAsia="宋体" w:hAnsi="Cambria Math"/>
                  <w:lang w:eastAsia="zh-CN"/>
                </w:rPr>
                <m:t>=</m:t>
              </m:r>
              <m:r>
                <m:rPr>
                  <m:sty m:val="bi"/>
                </m:rPr>
                <w:rPr>
                  <w:rFonts w:ascii="Cambria Math" w:eastAsia="宋体" w:hAnsi="Cambria Math"/>
                  <w:lang w:eastAsia="zh-CN"/>
                </w:rPr>
                <m:t>8</m:t>
              </m:r>
              <m: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 xml:space="preserve"> </m:t>
                  </m:r>
                  <m:r>
                    <m:rPr>
                      <m:sty m:val="bi"/>
                    </m:rPr>
                    <w:rPr>
                      <w:rFonts w:ascii="Cambria Math" w:eastAsia="宋体" w:hAnsi="Cambria Math"/>
                      <w:lang w:eastAsia="zh-CN"/>
                    </w:rPr>
                    <m:t>N</m:t>
                  </m:r>
                </m:e>
                <m:sub>
                  <m:r>
                    <m:rPr>
                      <m:sty m:val="bi"/>
                    </m:rPr>
                    <w:rPr>
                      <w:rFonts w:ascii="Cambria Math" w:eastAsia="宋体" w:hAnsi="Cambria Math"/>
                      <w:lang w:eastAsia="zh-CN"/>
                    </w:rPr>
                    <m:t>slot</m:t>
                  </m:r>
                </m:sub>
              </m:sSub>
              <m:r>
                <w:rPr>
                  <w:rFonts w:ascii="Cambria Math" w:eastAsia="宋体" w:hAnsi="Cambria Math"/>
                  <w:lang w:eastAsia="zh-CN"/>
                </w:rPr>
                <m:t>=</m:t>
              </m:r>
              <m:r>
                <m:rPr>
                  <m:sty m:val="bi"/>
                </m:rPr>
                <w:rPr>
                  <w:rFonts w:ascii="Cambria Math" w:eastAsia="宋体" w:hAnsi="Cambria Math"/>
                  <w:lang w:eastAsia="zh-CN"/>
                </w:rPr>
                <m:t>1</m:t>
              </m:r>
            </m:oMath>
          </w:p>
          <w:p w14:paraId="7D41DED8" w14:textId="77777777" w:rsidR="00A42B7B" w:rsidRPr="00A67CC7" w:rsidRDefault="00A42B7B" w:rsidP="00A42B7B">
            <w:pPr>
              <w:rPr>
                <w:bCs/>
              </w:rPr>
            </w:pPr>
            <w:r w:rsidRPr="00A67CC7">
              <w:rPr>
                <w:bCs/>
                <w:highlight w:val="green"/>
              </w:rPr>
              <w:t>Agreement</w:t>
            </w:r>
          </w:p>
          <w:p w14:paraId="630F038C" w14:textId="77777777" w:rsidR="00A42B7B" w:rsidRPr="00A67CC7" w:rsidRDefault="00A42B7B" w:rsidP="00A42B7B">
            <w:pPr>
              <w:rPr>
                <w:bCs/>
              </w:rPr>
            </w:pPr>
            <w:r w:rsidRPr="00A67CC7">
              <w:rPr>
                <w:bCs/>
              </w:rPr>
              <w:t>At least the following NPRACH OCC schemes are considered by RAN1 for study:</w:t>
            </w:r>
          </w:p>
          <w:p w14:paraId="5207EE18" w14:textId="77777777" w:rsidR="00A42B7B" w:rsidRPr="00A67CC7" w:rsidRDefault="00A42B7B" w:rsidP="00A42B7B">
            <w:pPr>
              <w:numPr>
                <w:ilvl w:val="0"/>
                <w:numId w:val="22"/>
              </w:numPr>
              <w:overflowPunct/>
              <w:autoSpaceDE/>
              <w:autoSpaceDN/>
              <w:adjustRightInd/>
              <w:spacing w:after="0"/>
              <w:textAlignment w:val="auto"/>
              <w:rPr>
                <w:bCs/>
              </w:rPr>
            </w:pPr>
            <w:r w:rsidRPr="00A67CC7">
              <w:rPr>
                <w:bCs/>
              </w:rPr>
              <w:t>Intra-symbol group OCC</w:t>
            </w:r>
          </w:p>
          <w:p w14:paraId="1545FF90" w14:textId="77777777" w:rsidR="00A42B7B" w:rsidRPr="00A67CC7" w:rsidRDefault="00A42B7B" w:rsidP="00A42B7B">
            <w:pPr>
              <w:numPr>
                <w:ilvl w:val="0"/>
                <w:numId w:val="22"/>
              </w:numPr>
              <w:overflowPunct/>
              <w:autoSpaceDE/>
              <w:autoSpaceDN/>
              <w:adjustRightInd/>
              <w:spacing w:after="0"/>
              <w:textAlignment w:val="auto"/>
              <w:rPr>
                <w:bCs/>
              </w:rPr>
            </w:pPr>
            <w:r w:rsidRPr="00A67CC7">
              <w:rPr>
                <w:bCs/>
              </w:rPr>
              <w:t>Inter-symbol group(s) OCC</w:t>
            </w:r>
          </w:p>
          <w:p w14:paraId="328BB496" w14:textId="51AFA86F" w:rsidR="00A42B7B" w:rsidRPr="00A67CC7" w:rsidRDefault="00A42B7B" w:rsidP="00E51608">
            <w:pPr>
              <w:numPr>
                <w:ilvl w:val="0"/>
                <w:numId w:val="22"/>
              </w:numPr>
              <w:overflowPunct/>
              <w:autoSpaceDE/>
              <w:autoSpaceDN/>
              <w:adjustRightInd/>
              <w:spacing w:after="0"/>
              <w:textAlignment w:val="auto"/>
              <w:rPr>
                <w:bCs/>
              </w:rPr>
            </w:pPr>
            <w:r w:rsidRPr="00A67CC7">
              <w:rPr>
                <w:bCs/>
              </w:rPr>
              <w:t xml:space="preserve">Inter-repetition OCC </w:t>
            </w:r>
          </w:p>
          <w:p w14:paraId="349BACA5" w14:textId="77777777" w:rsidR="00A42B7B" w:rsidRPr="00A67CC7" w:rsidRDefault="00A42B7B" w:rsidP="00A42B7B">
            <w:pPr>
              <w:rPr>
                <w:bCs/>
              </w:rPr>
            </w:pPr>
            <w:r w:rsidRPr="00A67CC7">
              <w:rPr>
                <w:bCs/>
                <w:highlight w:val="green"/>
              </w:rPr>
              <w:t>Agreement</w:t>
            </w:r>
          </w:p>
          <w:p w14:paraId="18B181AC" w14:textId="1D20D532" w:rsidR="00A42B7B" w:rsidRPr="00A67CC7" w:rsidRDefault="00A42B7B" w:rsidP="00A42B7B">
            <w:pPr>
              <w:rPr>
                <w:bCs/>
              </w:rPr>
            </w:pPr>
            <w:r w:rsidRPr="00A67CC7">
              <w:rPr>
                <w:bCs/>
              </w:rPr>
              <w:t>The study of OCC for NPRACH does not consider NPRACH format 2.</w:t>
            </w:r>
          </w:p>
          <w:p w14:paraId="6CC85DA0" w14:textId="77777777" w:rsidR="00A42B7B" w:rsidRPr="00A67CC7" w:rsidRDefault="00A42B7B" w:rsidP="00A42B7B">
            <w:pPr>
              <w:rPr>
                <w:bCs/>
              </w:rPr>
            </w:pPr>
            <w:r w:rsidRPr="00A67CC7">
              <w:rPr>
                <w:bCs/>
                <w:highlight w:val="green"/>
              </w:rPr>
              <w:t>Agreement</w:t>
            </w:r>
          </w:p>
          <w:p w14:paraId="5DBCC187" w14:textId="77777777" w:rsidR="00A42B7B" w:rsidRPr="00A67CC7" w:rsidRDefault="00A42B7B" w:rsidP="00A42B7B">
            <w:pPr>
              <w:rPr>
                <w:bCs/>
              </w:rPr>
            </w:pPr>
            <w:r w:rsidRPr="00A67CC7">
              <w:rPr>
                <w:bCs/>
              </w:rPr>
              <w:t>The following evaluation assumptions are used for the study of OCC for NPRACH:</w:t>
            </w:r>
          </w:p>
          <w:tbl>
            <w:tblPr>
              <w:tblW w:w="9605" w:type="dxa"/>
              <w:jc w:val="cente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A42B7B" w:rsidRPr="00A67CC7" w14:paraId="18B10B63" w14:textId="77777777" w:rsidTr="00213078">
              <w:trPr>
                <w:jc w:val="center"/>
              </w:trPr>
              <w:tc>
                <w:tcPr>
                  <w:tcW w:w="1843" w:type="dxa"/>
                  <w:tcBorders>
                    <w:top w:val="single" w:sz="8" w:space="0" w:color="A5A5A5"/>
                    <w:left w:val="single" w:sz="8" w:space="0" w:color="A5A5A5"/>
                    <w:bottom w:val="single" w:sz="8" w:space="0" w:color="A5A5A5"/>
                    <w:right w:val="single" w:sz="8" w:space="0" w:color="A5A5A5"/>
                  </w:tcBorders>
                  <w:shd w:val="clear" w:color="auto" w:fill="D9D9D9"/>
                </w:tcPr>
                <w:p w14:paraId="5453E052" w14:textId="77777777" w:rsidR="00A42B7B" w:rsidRPr="00A67CC7" w:rsidRDefault="00A42B7B" w:rsidP="00A42B7B"/>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30D19144" w14:textId="77777777" w:rsidR="00A42B7B" w:rsidRPr="00A67CC7" w:rsidRDefault="00A42B7B" w:rsidP="00A42B7B">
                  <w:r w:rsidRPr="00A67CC7">
                    <w:rPr>
                      <w:rFonts w:eastAsia="宋体"/>
                      <w:lang w:eastAsia="zh-CN"/>
                    </w:rPr>
                    <w:t>Parameter</w:t>
                  </w:r>
                </w:p>
              </w:tc>
              <w:tc>
                <w:tcPr>
                  <w:tcW w:w="5352" w:type="dxa"/>
                  <w:tcBorders>
                    <w:top w:val="single" w:sz="8" w:space="0" w:color="A5A5A5"/>
                    <w:left w:val="single" w:sz="8" w:space="0" w:color="A5A5A5"/>
                    <w:bottom w:val="single" w:sz="8" w:space="0" w:color="A5A5A5"/>
                    <w:right w:val="single" w:sz="8" w:space="0" w:color="A5A5A5"/>
                  </w:tcBorders>
                  <w:hideMark/>
                </w:tcPr>
                <w:p w14:paraId="72BEB19F" w14:textId="77777777" w:rsidR="00A42B7B" w:rsidRPr="00A67CC7" w:rsidRDefault="00A42B7B" w:rsidP="00A42B7B">
                  <w:r w:rsidRPr="00A67CC7">
                    <w:rPr>
                      <w:rFonts w:eastAsia="宋体"/>
                      <w:lang w:eastAsia="zh-CN"/>
                    </w:rPr>
                    <w:t>value</w:t>
                  </w:r>
                </w:p>
              </w:tc>
            </w:tr>
            <w:tr w:rsidR="00A42B7B" w:rsidRPr="00A67CC7" w14:paraId="5DED9F48" w14:textId="77777777" w:rsidTr="00213078">
              <w:trPr>
                <w:jc w:val="center"/>
              </w:trPr>
              <w:tc>
                <w:tcPr>
                  <w:tcW w:w="1843" w:type="dxa"/>
                  <w:tcBorders>
                    <w:top w:val="single" w:sz="8" w:space="0" w:color="A5A5A5"/>
                    <w:left w:val="single" w:sz="8" w:space="0" w:color="A5A5A5"/>
                    <w:bottom w:val="single" w:sz="8" w:space="0" w:color="A5A5A5"/>
                    <w:right w:val="single" w:sz="8" w:space="0" w:color="A5A5A5"/>
                  </w:tcBorders>
                  <w:shd w:val="clear" w:color="auto" w:fill="D9D9D9"/>
                  <w:hideMark/>
                </w:tcPr>
                <w:p w14:paraId="5B0E9AB9" w14:textId="77777777" w:rsidR="00A42B7B" w:rsidRPr="00A67CC7" w:rsidRDefault="00A42B7B" w:rsidP="00A42B7B">
                  <w:r w:rsidRPr="00A67CC7">
                    <w:rPr>
                      <w:rFonts w:eastAsia="宋体"/>
                      <w:lang w:eastAsia="zh-CN"/>
                    </w:rPr>
                    <w:t>Scenario</w:t>
                  </w: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5A52892A" w14:textId="77777777" w:rsidR="00A42B7B" w:rsidRPr="00A67CC7" w:rsidRDefault="00A42B7B" w:rsidP="00A42B7B">
                  <w:r w:rsidRPr="00A67CC7">
                    <w:rPr>
                      <w:rFonts w:eastAsia="宋体"/>
                      <w:lang w:eastAsia="zh-CN"/>
                    </w:rPr>
                    <w:t>Orbit and elevation angle</w:t>
                  </w:r>
                </w:p>
              </w:tc>
              <w:tc>
                <w:tcPr>
                  <w:tcW w:w="5352" w:type="dxa"/>
                  <w:tcBorders>
                    <w:top w:val="single" w:sz="8" w:space="0" w:color="A5A5A5"/>
                    <w:left w:val="single" w:sz="8" w:space="0" w:color="A5A5A5"/>
                    <w:bottom w:val="single" w:sz="8" w:space="0" w:color="A5A5A5"/>
                    <w:right w:val="single" w:sz="8" w:space="0" w:color="A5A5A5"/>
                  </w:tcBorders>
                  <w:hideMark/>
                </w:tcPr>
                <w:p w14:paraId="2B6507EB" w14:textId="77777777" w:rsidR="00A42B7B" w:rsidRPr="00A67CC7" w:rsidRDefault="00A42B7B" w:rsidP="00A42B7B">
                  <w:r w:rsidRPr="00A67CC7">
                    <w:rPr>
                      <w:rFonts w:eastAsia="宋体"/>
                      <w:lang w:eastAsia="zh-CN"/>
                    </w:rPr>
                    <w:t>GEO at 12.5 degrees; LEO600 at 30 degrees</w:t>
                  </w:r>
                </w:p>
              </w:tc>
            </w:tr>
            <w:tr w:rsidR="00A42B7B" w:rsidRPr="00A67CC7" w14:paraId="2AAD1CC7" w14:textId="77777777" w:rsidTr="00213078">
              <w:trPr>
                <w:jc w:val="center"/>
              </w:trPr>
              <w:tc>
                <w:tcPr>
                  <w:tcW w:w="1843" w:type="dxa"/>
                  <w:tcBorders>
                    <w:top w:val="single" w:sz="8" w:space="0" w:color="A5A5A5"/>
                    <w:left w:val="single" w:sz="8" w:space="0" w:color="A5A5A5"/>
                    <w:bottom w:val="nil"/>
                    <w:right w:val="single" w:sz="8" w:space="0" w:color="A5A5A5"/>
                  </w:tcBorders>
                  <w:shd w:val="clear" w:color="auto" w:fill="D9D9D9"/>
                  <w:hideMark/>
                </w:tcPr>
                <w:p w14:paraId="00046FFE" w14:textId="77777777" w:rsidR="00A42B7B" w:rsidRPr="00A67CC7" w:rsidRDefault="00A42B7B" w:rsidP="00A42B7B">
                  <w:r w:rsidRPr="00A67CC7">
                    <w:rPr>
                      <w:rFonts w:eastAsia="宋体"/>
                      <w:lang w:eastAsia="zh-CN"/>
                    </w:rPr>
                    <w:t>Channel and impairments</w:t>
                  </w: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454906CA" w14:textId="77777777" w:rsidR="00A42B7B" w:rsidRPr="00A67CC7" w:rsidRDefault="00A42B7B" w:rsidP="00A42B7B">
                  <w:r w:rsidRPr="00A67CC7">
                    <w:rPr>
                      <w:rFonts w:eastAsia="宋体"/>
                      <w:lang w:eastAsia="zh-CN"/>
                    </w:rPr>
                    <w:t>carrier frequency</w:t>
                  </w:r>
                </w:p>
              </w:tc>
              <w:tc>
                <w:tcPr>
                  <w:tcW w:w="5352" w:type="dxa"/>
                  <w:tcBorders>
                    <w:top w:val="single" w:sz="8" w:space="0" w:color="A5A5A5"/>
                    <w:left w:val="single" w:sz="8" w:space="0" w:color="A5A5A5"/>
                    <w:bottom w:val="single" w:sz="8" w:space="0" w:color="A5A5A5"/>
                    <w:right w:val="single" w:sz="8" w:space="0" w:color="A5A5A5"/>
                  </w:tcBorders>
                  <w:hideMark/>
                </w:tcPr>
                <w:p w14:paraId="1D9650F9" w14:textId="77777777" w:rsidR="00A42B7B" w:rsidRPr="00A67CC7" w:rsidRDefault="00A42B7B" w:rsidP="00A42B7B">
                  <w:r w:rsidRPr="00A67CC7">
                    <w:rPr>
                      <w:rFonts w:eastAsia="宋体"/>
                      <w:lang w:eastAsia="zh-CN"/>
                    </w:rPr>
                    <w:t>2GHz</w:t>
                  </w:r>
                </w:p>
              </w:tc>
            </w:tr>
            <w:tr w:rsidR="00A42B7B" w:rsidRPr="00A67CC7" w14:paraId="14D583F8" w14:textId="77777777" w:rsidTr="00213078">
              <w:trPr>
                <w:jc w:val="center"/>
              </w:trPr>
              <w:tc>
                <w:tcPr>
                  <w:tcW w:w="1843" w:type="dxa"/>
                  <w:tcBorders>
                    <w:top w:val="nil"/>
                    <w:left w:val="single" w:sz="8" w:space="0" w:color="A5A5A5"/>
                    <w:bottom w:val="nil"/>
                    <w:right w:val="single" w:sz="8" w:space="0" w:color="A5A5A5"/>
                  </w:tcBorders>
                  <w:shd w:val="clear" w:color="auto" w:fill="D9D9D9"/>
                  <w:vAlign w:val="center"/>
                </w:tcPr>
                <w:p w14:paraId="4E35BA3C" w14:textId="77777777" w:rsidR="00A42B7B" w:rsidRPr="00A67CC7" w:rsidRDefault="00A42B7B" w:rsidP="00A42B7B"/>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7E36759F" w14:textId="77777777" w:rsidR="00A42B7B" w:rsidRPr="00A67CC7" w:rsidRDefault="00A42B7B" w:rsidP="00A42B7B">
                  <w:r w:rsidRPr="00A67CC7">
                    <w:rPr>
                      <w:rFonts w:eastAsia="宋体"/>
                      <w:lang w:eastAsia="zh-CN"/>
                    </w:rPr>
                    <w:t>Channel model</w:t>
                  </w:r>
                </w:p>
              </w:tc>
              <w:tc>
                <w:tcPr>
                  <w:tcW w:w="5352" w:type="dxa"/>
                  <w:tcBorders>
                    <w:top w:val="single" w:sz="8" w:space="0" w:color="A5A5A5"/>
                    <w:left w:val="single" w:sz="8" w:space="0" w:color="A5A5A5"/>
                    <w:bottom w:val="single" w:sz="8" w:space="0" w:color="A5A5A5"/>
                    <w:right w:val="single" w:sz="8" w:space="0" w:color="A5A5A5"/>
                  </w:tcBorders>
                  <w:hideMark/>
                </w:tcPr>
                <w:p w14:paraId="0A4B4F33" w14:textId="77777777" w:rsidR="00A42B7B" w:rsidRPr="00A67CC7" w:rsidRDefault="00A42B7B" w:rsidP="00A42B7B">
                  <w:pPr>
                    <w:snapToGrid w:val="0"/>
                    <w:spacing w:after="120"/>
                    <w:rPr>
                      <w:rFonts w:eastAsia="宋体"/>
                      <w:lang w:eastAsia="zh-CN"/>
                    </w:rPr>
                  </w:pPr>
                  <w:r w:rsidRPr="00A67CC7">
                    <w:rPr>
                      <w:rFonts w:eastAsia="宋体"/>
                      <w:lang w:eastAsia="zh-CN"/>
                    </w:rPr>
                    <w:t>NTN-TDL-C</w:t>
                  </w:r>
                </w:p>
                <w:p w14:paraId="062A0384" w14:textId="77777777" w:rsidR="00A42B7B" w:rsidRPr="00A67CC7" w:rsidRDefault="00A42B7B" w:rsidP="00A42B7B">
                  <w:r w:rsidRPr="00A67CC7">
                    <w:rPr>
                      <w:rFonts w:eastAsia="宋体"/>
                      <w:lang w:eastAsia="zh-CN"/>
                    </w:rPr>
                    <w:t>The channels from different UE are independent.</w:t>
                  </w:r>
                </w:p>
              </w:tc>
            </w:tr>
            <w:tr w:rsidR="00A42B7B" w:rsidRPr="00A67CC7" w14:paraId="5E48DC0C" w14:textId="77777777" w:rsidTr="00213078">
              <w:trPr>
                <w:jc w:val="center"/>
              </w:trPr>
              <w:tc>
                <w:tcPr>
                  <w:tcW w:w="1843" w:type="dxa"/>
                  <w:tcBorders>
                    <w:top w:val="nil"/>
                    <w:left w:val="single" w:sz="8" w:space="0" w:color="A5A5A5"/>
                    <w:bottom w:val="nil"/>
                    <w:right w:val="single" w:sz="8" w:space="0" w:color="A5A5A5"/>
                  </w:tcBorders>
                  <w:shd w:val="clear" w:color="auto" w:fill="D9D9D9"/>
                  <w:vAlign w:val="center"/>
                </w:tcPr>
                <w:p w14:paraId="5E349097" w14:textId="77777777" w:rsidR="00A42B7B" w:rsidRPr="00A67CC7" w:rsidRDefault="00A42B7B" w:rsidP="00A42B7B"/>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219BE658" w14:textId="77777777" w:rsidR="00A42B7B" w:rsidRPr="00A67CC7" w:rsidRDefault="00A42B7B" w:rsidP="00A42B7B">
                  <w:r w:rsidRPr="00A67CC7">
                    <w:rPr>
                      <w:rFonts w:eastAsia="宋体"/>
                      <w:lang w:eastAsia="zh-CN"/>
                    </w:rPr>
                    <w:t>Frequency error</w:t>
                  </w:r>
                </w:p>
              </w:tc>
              <w:tc>
                <w:tcPr>
                  <w:tcW w:w="5352" w:type="dxa"/>
                  <w:tcBorders>
                    <w:top w:val="single" w:sz="8" w:space="0" w:color="A5A5A5"/>
                    <w:left w:val="single" w:sz="8" w:space="0" w:color="A5A5A5"/>
                    <w:bottom w:val="single" w:sz="8" w:space="0" w:color="A5A5A5"/>
                    <w:right w:val="single" w:sz="8" w:space="0" w:color="A5A5A5"/>
                  </w:tcBorders>
                  <w:hideMark/>
                </w:tcPr>
                <w:p w14:paraId="74E0909D" w14:textId="77777777" w:rsidR="00A42B7B" w:rsidRPr="00A67CC7" w:rsidRDefault="00A42B7B" w:rsidP="00A42B7B">
                  <w:pPr>
                    <w:snapToGrid w:val="0"/>
                    <w:spacing w:after="120" w:line="276" w:lineRule="auto"/>
                  </w:pPr>
                  <w:r w:rsidRPr="00A67CC7">
                    <w:t>Uniform random selection from [-0.1 ppm, +0.1 ppm] for all UEs</w:t>
                  </w:r>
                </w:p>
                <w:p w14:paraId="6618BE49" w14:textId="77777777" w:rsidR="00A42B7B" w:rsidRPr="00A67CC7" w:rsidRDefault="00A42B7B" w:rsidP="00A42B7B">
                  <w:r w:rsidRPr="00A67CC7">
                    <w:rPr>
                      <w:lang w:eastAsia="zh-CN"/>
                    </w:rPr>
                    <w:t>Variation of frequency error is negligible.</w:t>
                  </w:r>
                </w:p>
              </w:tc>
            </w:tr>
            <w:tr w:rsidR="00A42B7B" w:rsidRPr="00A67CC7" w14:paraId="38A12F95" w14:textId="77777777" w:rsidTr="00213078">
              <w:trPr>
                <w:jc w:val="center"/>
              </w:trPr>
              <w:tc>
                <w:tcPr>
                  <w:tcW w:w="1843" w:type="dxa"/>
                  <w:tcBorders>
                    <w:top w:val="nil"/>
                    <w:left w:val="single" w:sz="8" w:space="0" w:color="A5A5A5"/>
                    <w:bottom w:val="nil"/>
                    <w:right w:val="single" w:sz="8" w:space="0" w:color="A5A5A5"/>
                  </w:tcBorders>
                  <w:shd w:val="clear" w:color="auto" w:fill="D9D9D9"/>
                  <w:vAlign w:val="center"/>
                </w:tcPr>
                <w:p w14:paraId="2C2E96EC" w14:textId="77777777" w:rsidR="00A42B7B" w:rsidRPr="00A67CC7" w:rsidRDefault="00A42B7B" w:rsidP="00A42B7B"/>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1260980E" w14:textId="77777777" w:rsidR="00A42B7B" w:rsidRPr="00A67CC7" w:rsidRDefault="00A42B7B" w:rsidP="00A42B7B">
                  <w:r w:rsidRPr="00A67CC7">
                    <w:rPr>
                      <w:rFonts w:eastAsia="宋体"/>
                      <w:lang w:eastAsia="zh-CN"/>
                    </w:rPr>
                    <w:t>Timing error</w:t>
                  </w:r>
                </w:p>
              </w:tc>
              <w:tc>
                <w:tcPr>
                  <w:tcW w:w="5352" w:type="dxa"/>
                  <w:tcBorders>
                    <w:top w:val="single" w:sz="8" w:space="0" w:color="A5A5A5"/>
                    <w:left w:val="single" w:sz="8" w:space="0" w:color="A5A5A5"/>
                    <w:bottom w:val="single" w:sz="8" w:space="0" w:color="A5A5A5"/>
                    <w:right w:val="single" w:sz="8" w:space="0" w:color="A5A5A5"/>
                  </w:tcBorders>
                  <w:hideMark/>
                </w:tcPr>
                <w:p w14:paraId="1EB60D08" w14:textId="77777777" w:rsidR="00A42B7B" w:rsidRPr="00A67CC7" w:rsidRDefault="00A42B7B" w:rsidP="00A42B7B">
                  <w:pPr>
                    <w:snapToGrid w:val="0"/>
                    <w:spacing w:after="120" w:line="276" w:lineRule="auto"/>
                  </w:pPr>
                  <w:r w:rsidRPr="00A67CC7">
                    <w:t>Uniform random selection from [-97Ts, +97Ts] for all UEs</w:t>
                  </w:r>
                </w:p>
                <w:p w14:paraId="491EAB5F" w14:textId="77777777" w:rsidR="00A42B7B" w:rsidRPr="00A67CC7" w:rsidRDefault="00A42B7B" w:rsidP="00A42B7B">
                  <w:r w:rsidRPr="00A67CC7">
                    <w:rPr>
                      <w:lang w:eastAsia="zh-CN"/>
                    </w:rPr>
                    <w:t>Timing drift 80us/s for LEO600 and 0 for GEO.</w:t>
                  </w:r>
                </w:p>
              </w:tc>
            </w:tr>
            <w:tr w:rsidR="00A42B7B" w:rsidRPr="00A67CC7" w14:paraId="04325188" w14:textId="77777777" w:rsidTr="00213078">
              <w:trPr>
                <w:jc w:val="center"/>
              </w:trPr>
              <w:tc>
                <w:tcPr>
                  <w:tcW w:w="1843" w:type="dxa"/>
                  <w:tcBorders>
                    <w:top w:val="nil"/>
                    <w:left w:val="single" w:sz="8" w:space="0" w:color="A5A5A5"/>
                    <w:bottom w:val="single" w:sz="8" w:space="0" w:color="A5A5A5"/>
                    <w:right w:val="single" w:sz="8" w:space="0" w:color="A5A5A5"/>
                  </w:tcBorders>
                  <w:shd w:val="clear" w:color="auto" w:fill="D9D9D9"/>
                  <w:vAlign w:val="center"/>
                </w:tcPr>
                <w:p w14:paraId="1AAB3954" w14:textId="77777777" w:rsidR="00A42B7B" w:rsidRPr="00A67CC7" w:rsidRDefault="00A42B7B" w:rsidP="00A42B7B"/>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35C308F5" w14:textId="77777777" w:rsidR="00A42B7B" w:rsidRPr="00A67CC7" w:rsidRDefault="00A42B7B" w:rsidP="00A42B7B">
                  <w:r w:rsidRPr="00A67CC7">
                    <w:rPr>
                      <w:rFonts w:eastAsia="宋体"/>
                      <w:lang w:eastAsia="zh-CN"/>
                    </w:rPr>
                    <w:t>Power imbalance</w:t>
                  </w:r>
                </w:p>
              </w:tc>
              <w:tc>
                <w:tcPr>
                  <w:tcW w:w="5352" w:type="dxa"/>
                  <w:tcBorders>
                    <w:top w:val="single" w:sz="8" w:space="0" w:color="A5A5A5"/>
                    <w:left w:val="single" w:sz="8" w:space="0" w:color="A5A5A5"/>
                    <w:bottom w:val="single" w:sz="8" w:space="0" w:color="A5A5A5"/>
                    <w:right w:val="single" w:sz="8" w:space="0" w:color="A5A5A5"/>
                  </w:tcBorders>
                  <w:hideMark/>
                </w:tcPr>
                <w:p w14:paraId="163B76BF" w14:textId="77777777" w:rsidR="00A42B7B" w:rsidRPr="00A67CC7" w:rsidRDefault="00A42B7B" w:rsidP="00A42B7B">
                  <w:pPr>
                    <w:spacing w:after="120"/>
                    <w:rPr>
                      <w:color w:val="000000"/>
                      <w:lang w:eastAsia="ar-SA"/>
                    </w:rPr>
                  </w:pPr>
                  <w:r w:rsidRPr="00A67CC7">
                    <w:rPr>
                      <w:color w:val="000000"/>
                      <w:lang w:eastAsia="ar-SA"/>
                    </w:rPr>
                    <w:t>Uniformly distributed between +P</w:t>
                  </w:r>
                  <w:r w:rsidRPr="00A67CC7">
                    <w:rPr>
                      <w:color w:val="000000"/>
                      <w:vertAlign w:val="subscript"/>
                      <w:lang w:eastAsia="ar-SA"/>
                    </w:rPr>
                    <w:t>imb</w:t>
                  </w:r>
                  <w:r w:rsidRPr="00A67CC7">
                    <w:rPr>
                      <w:color w:val="000000"/>
                      <w:lang w:eastAsia="ar-SA"/>
                    </w:rPr>
                    <w:t xml:space="preserve"> and -P</w:t>
                  </w:r>
                  <w:r w:rsidRPr="00A67CC7">
                    <w:rPr>
                      <w:color w:val="000000"/>
                      <w:vertAlign w:val="subscript"/>
                      <w:lang w:eastAsia="ar-SA"/>
                    </w:rPr>
                    <w:t>imb</w:t>
                  </w:r>
                  <w:r w:rsidRPr="00A67CC7">
                    <w:rPr>
                      <w:color w:val="000000"/>
                      <w:lang w:eastAsia="ar-SA"/>
                    </w:rPr>
                    <w:t xml:space="preserve"> for all UEs</w:t>
                  </w:r>
                </w:p>
                <w:p w14:paraId="02474BC4" w14:textId="77777777" w:rsidR="00A42B7B" w:rsidRPr="00A67CC7" w:rsidRDefault="00A42B7B" w:rsidP="00A42B7B">
                  <w:r w:rsidRPr="00A67CC7">
                    <w:rPr>
                      <w:color w:val="000000"/>
                      <w:lang w:eastAsia="zh-CN"/>
                    </w:rPr>
                    <w:t xml:space="preserve">Proponent to report the value of </w:t>
                  </w:r>
                  <w:r w:rsidRPr="00A67CC7">
                    <w:rPr>
                      <w:color w:val="000000"/>
                      <w:lang w:eastAsia="ar-SA"/>
                    </w:rPr>
                    <w:t>P</w:t>
                  </w:r>
                  <w:r w:rsidRPr="00A67CC7">
                    <w:rPr>
                      <w:color w:val="000000"/>
                      <w:vertAlign w:val="subscript"/>
                      <w:lang w:eastAsia="ar-SA"/>
                    </w:rPr>
                    <w:t>imb</w:t>
                  </w:r>
                  <w:r w:rsidRPr="00A67CC7">
                    <w:rPr>
                      <w:color w:val="000000"/>
                      <w:lang w:eastAsia="ar-SA"/>
                    </w:rPr>
                    <w:t xml:space="preserve"> (can be zero) and justification for the chosen value</w:t>
                  </w:r>
                </w:p>
              </w:tc>
            </w:tr>
            <w:tr w:rsidR="00A42B7B" w:rsidRPr="00A67CC7" w14:paraId="4C6CDC28" w14:textId="77777777" w:rsidTr="00213078">
              <w:trPr>
                <w:jc w:val="center"/>
              </w:trPr>
              <w:tc>
                <w:tcPr>
                  <w:tcW w:w="1843" w:type="dxa"/>
                  <w:tcBorders>
                    <w:top w:val="single" w:sz="8" w:space="0" w:color="A5A5A5"/>
                    <w:left w:val="single" w:sz="8" w:space="0" w:color="A5A5A5"/>
                    <w:bottom w:val="nil"/>
                    <w:right w:val="single" w:sz="8" w:space="0" w:color="A5A5A5"/>
                  </w:tcBorders>
                  <w:shd w:val="clear" w:color="auto" w:fill="D9D9D9"/>
                  <w:vAlign w:val="center"/>
                  <w:hideMark/>
                </w:tcPr>
                <w:p w14:paraId="196E9225" w14:textId="77777777" w:rsidR="00A42B7B" w:rsidRPr="00A67CC7" w:rsidRDefault="00A42B7B" w:rsidP="00A42B7B">
                  <w:r w:rsidRPr="00A67CC7">
                    <w:rPr>
                      <w:rFonts w:eastAsia="宋体"/>
                      <w:lang w:eastAsia="zh-CN"/>
                    </w:rPr>
                    <w:t>Transmitter</w:t>
                  </w: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41E967B4" w14:textId="77777777" w:rsidR="00A42B7B" w:rsidRPr="00A67CC7" w:rsidRDefault="00A42B7B" w:rsidP="00A42B7B">
                  <w:pPr>
                    <w:rPr>
                      <w:rFonts w:eastAsia="宋体"/>
                      <w:lang w:eastAsia="zh-CN"/>
                    </w:rPr>
                  </w:pPr>
                  <w:r w:rsidRPr="00A67CC7">
                    <w:rPr>
                      <w:rFonts w:eastAsia="宋体"/>
                      <w:lang w:eastAsia="zh-CN"/>
                    </w:rPr>
                    <w:t>NPRACH format</w:t>
                  </w:r>
                </w:p>
              </w:tc>
              <w:tc>
                <w:tcPr>
                  <w:tcW w:w="5352" w:type="dxa"/>
                  <w:tcBorders>
                    <w:top w:val="single" w:sz="8" w:space="0" w:color="A5A5A5"/>
                    <w:left w:val="single" w:sz="8" w:space="0" w:color="A5A5A5"/>
                    <w:bottom w:val="single" w:sz="8" w:space="0" w:color="A5A5A5"/>
                    <w:right w:val="single" w:sz="8" w:space="0" w:color="A5A5A5"/>
                  </w:tcBorders>
                  <w:hideMark/>
                </w:tcPr>
                <w:p w14:paraId="323C3FEB" w14:textId="77777777" w:rsidR="00A42B7B" w:rsidRPr="00A67CC7" w:rsidRDefault="00A42B7B" w:rsidP="00A42B7B">
                  <w:pPr>
                    <w:spacing w:after="120"/>
                    <w:rPr>
                      <w:color w:val="000000"/>
                      <w:lang w:eastAsia="ar-SA"/>
                    </w:rPr>
                  </w:pPr>
                  <w:r w:rsidRPr="00A67CC7">
                    <w:rPr>
                      <w:rFonts w:eastAsia="宋体"/>
                      <w:lang w:eastAsia="zh-CN"/>
                    </w:rPr>
                    <w:t>1 or 0</w:t>
                  </w:r>
                </w:p>
              </w:tc>
            </w:tr>
            <w:tr w:rsidR="00A42B7B" w:rsidRPr="00A67CC7" w14:paraId="3D9B5B56" w14:textId="77777777" w:rsidTr="00213078">
              <w:trPr>
                <w:jc w:val="center"/>
              </w:trPr>
              <w:tc>
                <w:tcPr>
                  <w:tcW w:w="1843" w:type="dxa"/>
                  <w:tcBorders>
                    <w:top w:val="nil"/>
                    <w:left w:val="single" w:sz="8" w:space="0" w:color="A5A5A5"/>
                    <w:bottom w:val="nil"/>
                    <w:right w:val="single" w:sz="8" w:space="0" w:color="A5A5A5"/>
                  </w:tcBorders>
                  <w:shd w:val="clear" w:color="auto" w:fill="D9D9D9"/>
                  <w:vAlign w:val="center"/>
                </w:tcPr>
                <w:p w14:paraId="0746D6CE" w14:textId="77777777" w:rsidR="00A42B7B" w:rsidRPr="00A67CC7" w:rsidRDefault="00A42B7B" w:rsidP="00A42B7B"/>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43AB625F" w14:textId="77777777" w:rsidR="00A42B7B" w:rsidRPr="00A67CC7" w:rsidRDefault="00A42B7B" w:rsidP="00A42B7B">
                  <w:pPr>
                    <w:rPr>
                      <w:rFonts w:eastAsia="宋体"/>
                      <w:lang w:eastAsia="zh-CN"/>
                    </w:rPr>
                  </w:pPr>
                  <w:r w:rsidRPr="00A67CC7">
                    <w:rPr>
                      <w:rFonts w:eastAsia="宋体"/>
                      <w:lang w:eastAsia="zh-CN"/>
                    </w:rPr>
                    <w:t>MIMO scheme</w:t>
                  </w:r>
                </w:p>
              </w:tc>
              <w:tc>
                <w:tcPr>
                  <w:tcW w:w="5352" w:type="dxa"/>
                  <w:tcBorders>
                    <w:top w:val="single" w:sz="8" w:space="0" w:color="A5A5A5"/>
                    <w:left w:val="single" w:sz="8" w:space="0" w:color="A5A5A5"/>
                    <w:bottom w:val="single" w:sz="8" w:space="0" w:color="A5A5A5"/>
                    <w:right w:val="single" w:sz="8" w:space="0" w:color="A5A5A5"/>
                  </w:tcBorders>
                  <w:hideMark/>
                </w:tcPr>
                <w:p w14:paraId="20E99F92" w14:textId="77777777" w:rsidR="00A42B7B" w:rsidRPr="00A67CC7" w:rsidRDefault="00A42B7B" w:rsidP="00A42B7B">
                  <w:pPr>
                    <w:spacing w:after="120"/>
                    <w:rPr>
                      <w:rFonts w:eastAsia="宋体"/>
                      <w:lang w:eastAsia="zh-CN"/>
                    </w:rPr>
                  </w:pPr>
                  <w:r w:rsidRPr="00A67CC7">
                    <w:rPr>
                      <w:rFonts w:eastAsia="宋体"/>
                      <w:lang w:eastAsia="zh-CN"/>
                    </w:rPr>
                    <w:t>SISO</w:t>
                  </w:r>
                </w:p>
              </w:tc>
            </w:tr>
            <w:tr w:rsidR="00A42B7B" w:rsidRPr="00A67CC7" w14:paraId="66883E6F" w14:textId="77777777" w:rsidTr="00213078">
              <w:trPr>
                <w:jc w:val="center"/>
              </w:trPr>
              <w:tc>
                <w:tcPr>
                  <w:tcW w:w="1843" w:type="dxa"/>
                  <w:tcBorders>
                    <w:top w:val="nil"/>
                    <w:left w:val="single" w:sz="8" w:space="0" w:color="A5A5A5"/>
                    <w:bottom w:val="nil"/>
                    <w:right w:val="single" w:sz="8" w:space="0" w:color="A5A5A5"/>
                  </w:tcBorders>
                  <w:shd w:val="clear" w:color="auto" w:fill="D9D9D9"/>
                  <w:vAlign w:val="center"/>
                </w:tcPr>
                <w:p w14:paraId="0C0BCE08" w14:textId="77777777" w:rsidR="00A42B7B" w:rsidRPr="00A67CC7" w:rsidRDefault="00A42B7B" w:rsidP="00A42B7B"/>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3BEBCFF0" w14:textId="77777777" w:rsidR="00A42B7B" w:rsidRPr="00A67CC7" w:rsidRDefault="00A42B7B" w:rsidP="00A42B7B">
                  <w:pPr>
                    <w:rPr>
                      <w:rFonts w:eastAsia="宋体"/>
                      <w:lang w:eastAsia="zh-CN"/>
                    </w:rPr>
                  </w:pPr>
                  <w:r w:rsidRPr="00A67CC7">
                    <w:rPr>
                      <w:rFonts w:eastAsia="宋体"/>
                      <w:lang w:eastAsia="zh-CN"/>
                    </w:rPr>
                    <w:t>Number of repetitions (</w:t>
                  </w:r>
                  <w:r w:rsidRPr="00A67CC7">
                    <w:rPr>
                      <w:rFonts w:eastAsia="宋体"/>
                      <w:lang w:eastAsia="zh-CN"/>
                    </w:rPr>
                    <w:fldChar w:fldCharType="begin"/>
                  </w:r>
                  <w:r w:rsidRPr="00A67CC7">
                    <w:rPr>
                      <w:rFonts w:eastAsia="宋体"/>
                      <w:lang w:eastAsia="zh-CN"/>
                    </w:rPr>
                    <w:instrText xml:space="preserve"> QUOTE </w:instrText>
                  </w:r>
                  <w:r w:rsidR="00CB3428">
                    <w:rPr>
                      <w:position w:val="-6"/>
                      <w:lang w:eastAsia="zh-CN"/>
                    </w:rPr>
                    <w:pict w14:anchorId="4390B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2.85pt;mso-position-horizontal-relative:page;mso-position-vertical-relative:page" equationxml="&lt;">
                        <v:imagedata r:id="rId8" o:title="" chromakey="white"/>
                      </v:shape>
                    </w:pict>
                  </w:r>
                  <w:r w:rsidRPr="00A67CC7">
                    <w:rPr>
                      <w:rFonts w:eastAsia="宋体"/>
                      <w:lang w:eastAsia="zh-CN"/>
                    </w:rPr>
                    <w:instrText xml:space="preserve"> </w:instrText>
                  </w:r>
                  <w:r w:rsidRPr="00A67CC7">
                    <w:rPr>
                      <w:rFonts w:eastAsia="宋体"/>
                      <w:lang w:eastAsia="zh-CN"/>
                    </w:rPr>
                    <w:fldChar w:fldCharType="separate"/>
                  </w:r>
                  <w:r w:rsidR="00CB3428">
                    <w:rPr>
                      <w:position w:val="-6"/>
                      <w:lang w:eastAsia="zh-CN"/>
                    </w:rPr>
                    <w:pict w14:anchorId="20DD0398">
                      <v:shape id="_x0000_i1026" type="#_x0000_t75" style="width:19.7pt;height:12.85pt;mso-position-horizontal-relative:page;mso-position-vertical-relative:page" equationxml="&lt;">
                        <v:imagedata r:id="rId8" o:title="" chromakey="white"/>
                      </v:shape>
                    </w:pict>
                  </w:r>
                  <w:r w:rsidRPr="00A67CC7">
                    <w:rPr>
                      <w:rFonts w:eastAsia="宋体"/>
                      <w:lang w:eastAsia="zh-CN"/>
                    </w:rPr>
                    <w:fldChar w:fldCharType="end"/>
                  </w:r>
                  <w:r w:rsidRPr="00A67CC7">
                    <w:rPr>
                      <w:rFonts w:eastAsia="宋体"/>
                      <w:lang w:eastAsia="zh-CN"/>
                    </w:rPr>
                    <w:t>)</w:t>
                  </w:r>
                </w:p>
              </w:tc>
              <w:tc>
                <w:tcPr>
                  <w:tcW w:w="5352" w:type="dxa"/>
                  <w:tcBorders>
                    <w:top w:val="single" w:sz="8" w:space="0" w:color="A5A5A5"/>
                    <w:left w:val="single" w:sz="8" w:space="0" w:color="A5A5A5"/>
                    <w:bottom w:val="single" w:sz="8" w:space="0" w:color="A5A5A5"/>
                    <w:right w:val="single" w:sz="8" w:space="0" w:color="A5A5A5"/>
                  </w:tcBorders>
                </w:tcPr>
                <w:p w14:paraId="60950B85" w14:textId="77777777" w:rsidR="00A42B7B" w:rsidRPr="00A67CC7" w:rsidRDefault="00A42B7B" w:rsidP="00A42B7B">
                  <w:pPr>
                    <w:snapToGrid w:val="0"/>
                    <w:spacing w:after="120"/>
                    <w:rPr>
                      <w:rFonts w:eastAsia="宋体"/>
                      <w:lang w:eastAsia="zh-CN"/>
                    </w:rPr>
                  </w:pPr>
                  <w:r w:rsidRPr="00A67CC7">
                    <w:rPr>
                      <w:rFonts w:eastAsia="宋体"/>
                      <w:lang w:eastAsia="zh-CN"/>
                    </w:rPr>
                    <w:t>Up to proponent</w:t>
                  </w:r>
                </w:p>
                <w:p w14:paraId="50E7C548" w14:textId="77777777" w:rsidR="00A42B7B" w:rsidRPr="00A67CC7" w:rsidRDefault="00A42B7B" w:rsidP="00A42B7B">
                  <w:pPr>
                    <w:spacing w:after="120"/>
                    <w:rPr>
                      <w:rFonts w:eastAsia="宋体"/>
                      <w:lang w:eastAsia="zh-CN"/>
                    </w:rPr>
                  </w:pPr>
                </w:p>
              </w:tc>
            </w:tr>
            <w:tr w:rsidR="00A42B7B" w:rsidRPr="00A67CC7" w14:paraId="6D642C5F" w14:textId="77777777" w:rsidTr="00213078">
              <w:trPr>
                <w:jc w:val="center"/>
              </w:trPr>
              <w:tc>
                <w:tcPr>
                  <w:tcW w:w="1843" w:type="dxa"/>
                  <w:tcBorders>
                    <w:top w:val="nil"/>
                    <w:left w:val="single" w:sz="8" w:space="0" w:color="A5A5A5"/>
                    <w:bottom w:val="nil"/>
                    <w:right w:val="single" w:sz="8" w:space="0" w:color="A5A5A5"/>
                  </w:tcBorders>
                  <w:shd w:val="clear" w:color="auto" w:fill="D9D9D9"/>
                  <w:vAlign w:val="center"/>
                </w:tcPr>
                <w:p w14:paraId="13D01C04" w14:textId="77777777" w:rsidR="00A42B7B" w:rsidRPr="00A67CC7" w:rsidRDefault="00A42B7B" w:rsidP="00A42B7B">
                  <w:pPr>
                    <w:rPr>
                      <w:rFonts w:eastAsia="宋体"/>
                      <w:lang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31CF8A50" w14:textId="77777777" w:rsidR="00A42B7B" w:rsidRPr="00A67CC7" w:rsidRDefault="00A42B7B" w:rsidP="00A42B7B">
                  <w:pPr>
                    <w:rPr>
                      <w:rFonts w:eastAsia="宋体"/>
                      <w:lang w:eastAsia="zh-CN"/>
                    </w:rPr>
                  </w:pPr>
                  <w:r w:rsidRPr="00A67CC7">
                    <w:rPr>
                      <w:rFonts w:eastAsia="宋体"/>
                      <w:lang w:eastAsia="zh-CN"/>
                    </w:rPr>
                    <w:t xml:space="preserve">OCC length </w:t>
                  </w:r>
                </w:p>
              </w:tc>
              <w:tc>
                <w:tcPr>
                  <w:tcW w:w="5352" w:type="dxa"/>
                  <w:tcBorders>
                    <w:top w:val="single" w:sz="8" w:space="0" w:color="A5A5A5"/>
                    <w:left w:val="single" w:sz="8" w:space="0" w:color="A5A5A5"/>
                    <w:bottom w:val="single" w:sz="8" w:space="0" w:color="A5A5A5"/>
                    <w:right w:val="single" w:sz="8" w:space="0" w:color="A5A5A5"/>
                  </w:tcBorders>
                  <w:hideMark/>
                </w:tcPr>
                <w:p w14:paraId="01F9F622" w14:textId="77777777" w:rsidR="00A42B7B" w:rsidRPr="00A67CC7" w:rsidRDefault="00A42B7B" w:rsidP="00A42B7B">
                  <w:pPr>
                    <w:snapToGrid w:val="0"/>
                    <w:spacing w:after="120"/>
                    <w:rPr>
                      <w:rFonts w:eastAsia="宋体"/>
                      <w:lang w:eastAsia="zh-CN"/>
                    </w:rPr>
                  </w:pPr>
                  <w:r w:rsidRPr="00A67CC7">
                    <w:rPr>
                      <w:rFonts w:eastAsia="宋体"/>
                      <w:lang w:eastAsia="zh-CN"/>
                    </w:rPr>
                    <w:t>Up to proponent</w:t>
                  </w:r>
                </w:p>
              </w:tc>
            </w:tr>
            <w:tr w:rsidR="00A42B7B" w:rsidRPr="00A67CC7" w14:paraId="4E82C1A5" w14:textId="77777777" w:rsidTr="00213078">
              <w:trPr>
                <w:jc w:val="center"/>
              </w:trPr>
              <w:tc>
                <w:tcPr>
                  <w:tcW w:w="1843" w:type="dxa"/>
                  <w:tcBorders>
                    <w:top w:val="nil"/>
                    <w:left w:val="single" w:sz="8" w:space="0" w:color="A5A5A5"/>
                    <w:bottom w:val="nil"/>
                    <w:right w:val="single" w:sz="8" w:space="0" w:color="A5A5A5"/>
                  </w:tcBorders>
                  <w:shd w:val="clear" w:color="auto" w:fill="D9D9D9"/>
                  <w:vAlign w:val="center"/>
                </w:tcPr>
                <w:p w14:paraId="3707374B" w14:textId="77777777" w:rsidR="00A42B7B" w:rsidRPr="00A67CC7" w:rsidRDefault="00A42B7B" w:rsidP="00A42B7B">
                  <w:pPr>
                    <w:rPr>
                      <w:rFonts w:eastAsia="宋体"/>
                      <w:lang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2AE10FB0" w14:textId="77777777" w:rsidR="00A42B7B" w:rsidRPr="00A67CC7" w:rsidRDefault="00A42B7B" w:rsidP="00A42B7B">
                  <w:pPr>
                    <w:rPr>
                      <w:rFonts w:eastAsia="宋体"/>
                      <w:lang w:eastAsia="zh-CN"/>
                    </w:rPr>
                  </w:pPr>
                  <w:r w:rsidRPr="00A67CC7">
                    <w:rPr>
                      <w:rFonts w:eastAsia="宋体"/>
                      <w:lang w:eastAsia="zh-CN"/>
                    </w:rPr>
                    <w:t>OCC sequence</w:t>
                  </w:r>
                </w:p>
              </w:tc>
              <w:tc>
                <w:tcPr>
                  <w:tcW w:w="5352" w:type="dxa"/>
                  <w:tcBorders>
                    <w:top w:val="single" w:sz="8" w:space="0" w:color="A5A5A5"/>
                    <w:left w:val="single" w:sz="8" w:space="0" w:color="A5A5A5"/>
                    <w:bottom w:val="single" w:sz="8" w:space="0" w:color="A5A5A5"/>
                    <w:right w:val="single" w:sz="8" w:space="0" w:color="A5A5A5"/>
                  </w:tcBorders>
                  <w:hideMark/>
                </w:tcPr>
                <w:p w14:paraId="1723ABCE" w14:textId="77777777" w:rsidR="00A42B7B" w:rsidRPr="00A67CC7" w:rsidRDefault="00A42B7B" w:rsidP="00A42B7B">
                  <w:pPr>
                    <w:snapToGrid w:val="0"/>
                    <w:spacing w:after="120"/>
                    <w:rPr>
                      <w:rFonts w:eastAsia="宋体"/>
                      <w:lang w:eastAsia="zh-CN"/>
                    </w:rPr>
                  </w:pPr>
                  <w:r w:rsidRPr="00A67CC7">
                    <w:rPr>
                      <w:rFonts w:eastAsia="宋体"/>
                      <w:lang w:eastAsia="zh-CN"/>
                    </w:rPr>
                    <w:t>Up to proponent</w:t>
                  </w:r>
                </w:p>
              </w:tc>
            </w:tr>
            <w:tr w:rsidR="00A42B7B" w:rsidRPr="00A67CC7" w14:paraId="4555A774" w14:textId="77777777" w:rsidTr="00213078">
              <w:trPr>
                <w:jc w:val="center"/>
              </w:trPr>
              <w:tc>
                <w:tcPr>
                  <w:tcW w:w="1843" w:type="dxa"/>
                  <w:tcBorders>
                    <w:top w:val="nil"/>
                    <w:left w:val="single" w:sz="8" w:space="0" w:color="A5A5A5"/>
                    <w:bottom w:val="nil"/>
                    <w:right w:val="single" w:sz="8" w:space="0" w:color="A5A5A5"/>
                  </w:tcBorders>
                  <w:shd w:val="clear" w:color="auto" w:fill="D9D9D9"/>
                  <w:vAlign w:val="center"/>
                </w:tcPr>
                <w:p w14:paraId="094BBF8C" w14:textId="77777777" w:rsidR="00A42B7B" w:rsidRPr="00A67CC7" w:rsidRDefault="00A42B7B" w:rsidP="00A42B7B">
                  <w:pPr>
                    <w:rPr>
                      <w:rFonts w:eastAsia="宋体"/>
                      <w:lang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3A0000DA" w14:textId="77777777" w:rsidR="00A42B7B" w:rsidRPr="00A67CC7" w:rsidRDefault="00A42B7B" w:rsidP="00A42B7B">
                  <w:pPr>
                    <w:rPr>
                      <w:rFonts w:eastAsia="宋体"/>
                      <w:lang w:eastAsia="zh-CN"/>
                    </w:rPr>
                  </w:pPr>
                  <w:r w:rsidRPr="00A67CC7">
                    <w:rPr>
                      <w:rFonts w:eastAsia="宋体"/>
                      <w:lang w:eastAsia="zh-CN"/>
                    </w:rPr>
                    <w:t>Number of UE</w:t>
                  </w:r>
                </w:p>
              </w:tc>
              <w:tc>
                <w:tcPr>
                  <w:tcW w:w="5352" w:type="dxa"/>
                  <w:tcBorders>
                    <w:top w:val="single" w:sz="8" w:space="0" w:color="A5A5A5"/>
                    <w:left w:val="single" w:sz="8" w:space="0" w:color="A5A5A5"/>
                    <w:bottom w:val="single" w:sz="8" w:space="0" w:color="A5A5A5"/>
                    <w:right w:val="single" w:sz="8" w:space="0" w:color="A5A5A5"/>
                  </w:tcBorders>
                  <w:hideMark/>
                </w:tcPr>
                <w:p w14:paraId="2D2D7E5E" w14:textId="77777777" w:rsidR="00A42B7B" w:rsidRPr="00A67CC7" w:rsidRDefault="00A42B7B" w:rsidP="00A42B7B">
                  <w:pPr>
                    <w:snapToGrid w:val="0"/>
                    <w:spacing w:after="120"/>
                    <w:rPr>
                      <w:rFonts w:eastAsia="宋体"/>
                      <w:lang w:eastAsia="zh-CN"/>
                    </w:rPr>
                  </w:pPr>
                  <w:r w:rsidRPr="00A67CC7">
                    <w:rPr>
                      <w:rFonts w:eastAsia="宋体"/>
                      <w:lang w:eastAsia="zh-CN"/>
                    </w:rPr>
                    <w:t>Up to proponent</w:t>
                  </w:r>
                </w:p>
              </w:tc>
            </w:tr>
            <w:tr w:rsidR="00A42B7B" w:rsidRPr="00A67CC7" w14:paraId="27C38EAB" w14:textId="77777777" w:rsidTr="00213078">
              <w:trPr>
                <w:jc w:val="center"/>
              </w:trPr>
              <w:tc>
                <w:tcPr>
                  <w:tcW w:w="1843" w:type="dxa"/>
                  <w:tcBorders>
                    <w:top w:val="nil"/>
                    <w:left w:val="single" w:sz="8" w:space="0" w:color="A5A5A5"/>
                    <w:bottom w:val="nil"/>
                    <w:right w:val="single" w:sz="8" w:space="0" w:color="A5A5A5"/>
                  </w:tcBorders>
                  <w:shd w:val="clear" w:color="auto" w:fill="D9D9D9"/>
                  <w:vAlign w:val="center"/>
                </w:tcPr>
                <w:p w14:paraId="0205D5AD" w14:textId="77777777" w:rsidR="00A42B7B" w:rsidRPr="00A67CC7" w:rsidRDefault="00A42B7B" w:rsidP="00A42B7B">
                  <w:pPr>
                    <w:rPr>
                      <w:rFonts w:eastAsia="宋体"/>
                      <w:lang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34E2FABB" w14:textId="77777777" w:rsidR="00A42B7B" w:rsidRPr="00A67CC7" w:rsidRDefault="00A42B7B" w:rsidP="00A42B7B">
                  <w:pPr>
                    <w:rPr>
                      <w:rFonts w:eastAsia="宋体"/>
                      <w:lang w:eastAsia="zh-CN"/>
                    </w:rPr>
                  </w:pPr>
                  <w:r w:rsidRPr="00A67CC7">
                    <w:rPr>
                      <w:rFonts w:eastAsia="宋体"/>
                      <w:lang w:eastAsia="zh-CN"/>
                    </w:rPr>
                    <w:t>Velocity of UE</w:t>
                  </w:r>
                </w:p>
              </w:tc>
              <w:tc>
                <w:tcPr>
                  <w:tcW w:w="5352" w:type="dxa"/>
                  <w:tcBorders>
                    <w:top w:val="single" w:sz="8" w:space="0" w:color="A5A5A5"/>
                    <w:left w:val="single" w:sz="8" w:space="0" w:color="A5A5A5"/>
                    <w:bottom w:val="single" w:sz="8" w:space="0" w:color="A5A5A5"/>
                    <w:right w:val="single" w:sz="8" w:space="0" w:color="A5A5A5"/>
                  </w:tcBorders>
                  <w:hideMark/>
                </w:tcPr>
                <w:p w14:paraId="02B9AA36" w14:textId="77777777" w:rsidR="00A42B7B" w:rsidRPr="00A67CC7" w:rsidRDefault="00A42B7B" w:rsidP="00A42B7B">
                  <w:pPr>
                    <w:snapToGrid w:val="0"/>
                    <w:spacing w:after="120"/>
                    <w:rPr>
                      <w:rFonts w:eastAsia="宋体"/>
                      <w:lang w:eastAsia="zh-CN"/>
                    </w:rPr>
                  </w:pPr>
                  <w:r w:rsidRPr="00A67CC7">
                    <w:rPr>
                      <w:rFonts w:eastAsia="宋体"/>
                      <w:lang w:eastAsia="zh-CN"/>
                    </w:rPr>
                    <w:t>3km/h</w:t>
                  </w:r>
                </w:p>
              </w:tc>
            </w:tr>
            <w:tr w:rsidR="00A42B7B" w:rsidRPr="00A67CC7" w14:paraId="2C3ADF82" w14:textId="77777777" w:rsidTr="00213078">
              <w:trPr>
                <w:jc w:val="center"/>
              </w:trPr>
              <w:tc>
                <w:tcPr>
                  <w:tcW w:w="1843" w:type="dxa"/>
                  <w:tcBorders>
                    <w:top w:val="nil"/>
                    <w:left w:val="single" w:sz="8" w:space="0" w:color="A5A5A5"/>
                    <w:bottom w:val="single" w:sz="8" w:space="0" w:color="A5A5A5"/>
                    <w:right w:val="single" w:sz="8" w:space="0" w:color="A5A5A5"/>
                  </w:tcBorders>
                  <w:shd w:val="clear" w:color="auto" w:fill="D9D9D9"/>
                  <w:vAlign w:val="center"/>
                </w:tcPr>
                <w:p w14:paraId="144500AE" w14:textId="77777777" w:rsidR="00A42B7B" w:rsidRPr="00A67CC7" w:rsidRDefault="00A42B7B" w:rsidP="00A42B7B">
                  <w:pPr>
                    <w:rPr>
                      <w:rFonts w:eastAsia="宋体"/>
                      <w:lang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3637D36D" w14:textId="77777777" w:rsidR="00A42B7B" w:rsidRPr="00A67CC7" w:rsidRDefault="00A42B7B" w:rsidP="00A42B7B">
                  <w:pPr>
                    <w:rPr>
                      <w:rFonts w:eastAsia="宋体"/>
                      <w:color w:val="000000"/>
                      <w:lang w:eastAsia="zh-CN"/>
                    </w:rPr>
                  </w:pPr>
                  <w:r w:rsidRPr="00A67CC7">
                    <w:rPr>
                      <w:rFonts w:eastAsia="宋体"/>
                      <w:color w:val="000000"/>
                      <w:lang w:eastAsia="zh-CN"/>
                    </w:rPr>
                    <w:t>Total NPRACH time / frequency resource utilisation</w:t>
                  </w:r>
                </w:p>
              </w:tc>
              <w:tc>
                <w:tcPr>
                  <w:tcW w:w="5352" w:type="dxa"/>
                  <w:tcBorders>
                    <w:top w:val="single" w:sz="8" w:space="0" w:color="A5A5A5"/>
                    <w:left w:val="single" w:sz="8" w:space="0" w:color="A5A5A5"/>
                    <w:bottom w:val="single" w:sz="8" w:space="0" w:color="A5A5A5"/>
                    <w:right w:val="single" w:sz="8" w:space="0" w:color="A5A5A5"/>
                  </w:tcBorders>
                </w:tcPr>
                <w:p w14:paraId="16B6C9A0" w14:textId="77777777" w:rsidR="00A42B7B" w:rsidRPr="00A67CC7" w:rsidRDefault="00A42B7B" w:rsidP="00A42B7B">
                  <w:pPr>
                    <w:snapToGrid w:val="0"/>
                    <w:spacing w:after="120"/>
                    <w:rPr>
                      <w:rFonts w:eastAsia="宋体"/>
                      <w:color w:val="000000"/>
                      <w:lang w:eastAsia="zh-CN"/>
                    </w:rPr>
                  </w:pPr>
                  <w:r w:rsidRPr="00A67CC7">
                    <w:rPr>
                      <w:rFonts w:eastAsia="宋体"/>
                      <w:color w:val="000000"/>
                      <w:lang w:eastAsia="zh-CN"/>
                    </w:rPr>
                    <w:t xml:space="preserve">To be reported by proponent. </w:t>
                  </w:r>
                </w:p>
                <w:p w14:paraId="7D61CE78" w14:textId="77777777" w:rsidR="00A42B7B" w:rsidRPr="00A67CC7" w:rsidRDefault="00A42B7B" w:rsidP="00A42B7B">
                  <w:pPr>
                    <w:snapToGrid w:val="0"/>
                    <w:spacing w:after="120"/>
                    <w:rPr>
                      <w:rFonts w:eastAsia="宋体"/>
                      <w:color w:val="000000"/>
                      <w:lang w:eastAsia="zh-CN"/>
                    </w:rPr>
                  </w:pPr>
                </w:p>
              </w:tc>
            </w:tr>
            <w:tr w:rsidR="00A42B7B" w:rsidRPr="00A67CC7" w14:paraId="69D53F2D" w14:textId="77777777" w:rsidTr="00213078">
              <w:trPr>
                <w:jc w:val="center"/>
              </w:trPr>
              <w:tc>
                <w:tcPr>
                  <w:tcW w:w="1843" w:type="dxa"/>
                  <w:tcBorders>
                    <w:top w:val="single" w:sz="8" w:space="0" w:color="A5A5A5"/>
                    <w:left w:val="single" w:sz="8" w:space="0" w:color="A5A5A5"/>
                    <w:bottom w:val="nil"/>
                    <w:right w:val="single" w:sz="8" w:space="0" w:color="A5A5A5"/>
                  </w:tcBorders>
                  <w:shd w:val="clear" w:color="auto" w:fill="D9D9D9"/>
                  <w:hideMark/>
                </w:tcPr>
                <w:p w14:paraId="699D5943" w14:textId="77777777" w:rsidR="00A42B7B" w:rsidRPr="00A67CC7" w:rsidRDefault="00A42B7B" w:rsidP="00A42B7B">
                  <w:pPr>
                    <w:rPr>
                      <w:rFonts w:eastAsia="宋体"/>
                      <w:lang w:eastAsia="zh-CN"/>
                    </w:rPr>
                  </w:pPr>
                  <w:r w:rsidRPr="00A67CC7">
                    <w:rPr>
                      <w:rFonts w:eastAsia="宋体"/>
                      <w:lang w:eastAsia="zh-CN"/>
                    </w:rPr>
                    <w:t>KPI</w:t>
                  </w: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547653C7" w14:textId="77777777" w:rsidR="00A42B7B" w:rsidRPr="00A67CC7" w:rsidRDefault="00A42B7B" w:rsidP="00A42B7B">
                  <w:pPr>
                    <w:rPr>
                      <w:rFonts w:eastAsia="宋体"/>
                      <w:strike/>
                      <w:color w:val="FF0000"/>
                      <w:lang w:eastAsia="zh-CN"/>
                    </w:rPr>
                  </w:pPr>
                  <w:r w:rsidRPr="00A67CC7">
                    <w:rPr>
                      <w:rFonts w:eastAsia="宋体"/>
                      <w:color w:val="000000"/>
                      <w:lang w:eastAsia="zh-CN"/>
                    </w:rPr>
                    <w:t>Target detection probability</w:t>
                  </w:r>
                </w:p>
              </w:tc>
              <w:tc>
                <w:tcPr>
                  <w:tcW w:w="5352" w:type="dxa"/>
                  <w:tcBorders>
                    <w:top w:val="single" w:sz="8" w:space="0" w:color="A5A5A5"/>
                    <w:left w:val="single" w:sz="8" w:space="0" w:color="A5A5A5"/>
                    <w:bottom w:val="single" w:sz="8" w:space="0" w:color="A5A5A5"/>
                    <w:right w:val="single" w:sz="8" w:space="0" w:color="A5A5A5"/>
                  </w:tcBorders>
                  <w:hideMark/>
                </w:tcPr>
                <w:p w14:paraId="5A78DD79" w14:textId="77777777" w:rsidR="00A42B7B" w:rsidRPr="00A67CC7" w:rsidRDefault="00A42B7B" w:rsidP="00A42B7B">
                  <w:pPr>
                    <w:snapToGrid w:val="0"/>
                    <w:spacing w:after="120"/>
                    <w:rPr>
                      <w:rFonts w:eastAsia="宋体"/>
                      <w:strike/>
                      <w:color w:val="FF0000"/>
                      <w:lang w:eastAsia="zh-CN"/>
                    </w:rPr>
                  </w:pPr>
                  <w:r w:rsidRPr="00A67CC7">
                    <w:rPr>
                      <w:rFonts w:eastAsia="宋体"/>
                      <w:color w:val="000000"/>
                      <w:lang w:eastAsia="zh-CN"/>
                    </w:rPr>
                    <w:t>99%</w:t>
                  </w:r>
                </w:p>
              </w:tc>
            </w:tr>
            <w:tr w:rsidR="00A42B7B" w:rsidRPr="00A67CC7" w14:paraId="04807493" w14:textId="77777777" w:rsidTr="00213078">
              <w:trPr>
                <w:jc w:val="center"/>
              </w:trPr>
              <w:tc>
                <w:tcPr>
                  <w:tcW w:w="1843" w:type="dxa"/>
                  <w:tcBorders>
                    <w:top w:val="nil"/>
                    <w:left w:val="single" w:sz="8" w:space="0" w:color="A5A5A5"/>
                    <w:bottom w:val="nil"/>
                    <w:right w:val="single" w:sz="8" w:space="0" w:color="A5A5A5"/>
                  </w:tcBorders>
                  <w:shd w:val="clear" w:color="auto" w:fill="D9D9D9"/>
                  <w:vAlign w:val="center"/>
                </w:tcPr>
                <w:p w14:paraId="34E5817B" w14:textId="77777777" w:rsidR="00A42B7B" w:rsidRPr="00A67CC7" w:rsidRDefault="00A42B7B" w:rsidP="00A42B7B">
                  <w:pPr>
                    <w:rPr>
                      <w:rFonts w:eastAsia="宋体"/>
                      <w:lang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63A5273E" w14:textId="77777777" w:rsidR="00A42B7B" w:rsidRPr="00A67CC7" w:rsidRDefault="00A42B7B" w:rsidP="00A42B7B">
                  <w:pPr>
                    <w:rPr>
                      <w:rFonts w:eastAsia="宋体"/>
                      <w:lang w:eastAsia="zh-CN"/>
                    </w:rPr>
                  </w:pPr>
                  <w:r w:rsidRPr="00A67CC7">
                    <w:rPr>
                      <w:rFonts w:eastAsia="宋体"/>
                      <w:color w:val="000000"/>
                      <w:lang w:eastAsia="zh-CN"/>
                    </w:rPr>
                    <w:t>Target false alarm probability</w:t>
                  </w:r>
                </w:p>
              </w:tc>
              <w:tc>
                <w:tcPr>
                  <w:tcW w:w="5352" w:type="dxa"/>
                  <w:tcBorders>
                    <w:top w:val="single" w:sz="8" w:space="0" w:color="A5A5A5"/>
                    <w:left w:val="single" w:sz="8" w:space="0" w:color="A5A5A5"/>
                    <w:bottom w:val="single" w:sz="8" w:space="0" w:color="A5A5A5"/>
                    <w:right w:val="single" w:sz="8" w:space="0" w:color="A5A5A5"/>
                  </w:tcBorders>
                  <w:hideMark/>
                </w:tcPr>
                <w:p w14:paraId="51DF7460" w14:textId="77777777" w:rsidR="00A42B7B" w:rsidRPr="00A67CC7" w:rsidRDefault="00A42B7B" w:rsidP="00A42B7B">
                  <w:pPr>
                    <w:snapToGrid w:val="0"/>
                    <w:spacing w:after="120"/>
                    <w:rPr>
                      <w:rFonts w:eastAsia="宋体"/>
                      <w:lang w:eastAsia="zh-CN"/>
                    </w:rPr>
                  </w:pPr>
                  <w:r w:rsidRPr="00A67CC7">
                    <w:rPr>
                      <w:rFonts w:eastAsia="宋体"/>
                      <w:color w:val="000000"/>
                      <w:lang w:eastAsia="zh-CN"/>
                    </w:rPr>
                    <w:t>0.1%</w:t>
                  </w:r>
                </w:p>
              </w:tc>
            </w:tr>
            <w:tr w:rsidR="00A42B7B" w:rsidRPr="00A67CC7" w14:paraId="6AEBD5E2" w14:textId="77777777" w:rsidTr="00213078">
              <w:trPr>
                <w:jc w:val="center"/>
              </w:trPr>
              <w:tc>
                <w:tcPr>
                  <w:tcW w:w="1843" w:type="dxa"/>
                  <w:tcBorders>
                    <w:top w:val="nil"/>
                    <w:left w:val="single" w:sz="8" w:space="0" w:color="A5A5A5"/>
                    <w:bottom w:val="single" w:sz="8" w:space="0" w:color="A5A5A5"/>
                    <w:right w:val="single" w:sz="8" w:space="0" w:color="A5A5A5"/>
                  </w:tcBorders>
                  <w:shd w:val="clear" w:color="auto" w:fill="D9D9D9"/>
                  <w:vAlign w:val="center"/>
                </w:tcPr>
                <w:p w14:paraId="4F04DBE1" w14:textId="77777777" w:rsidR="00A42B7B" w:rsidRPr="00A67CC7" w:rsidRDefault="00A42B7B" w:rsidP="00A42B7B">
                  <w:pPr>
                    <w:rPr>
                      <w:rFonts w:eastAsia="宋体"/>
                      <w:lang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08743496" w14:textId="77777777" w:rsidR="00A42B7B" w:rsidRPr="00A67CC7" w:rsidRDefault="00A42B7B" w:rsidP="00A42B7B">
                  <w:pPr>
                    <w:rPr>
                      <w:rFonts w:eastAsia="宋体"/>
                      <w:lang w:eastAsia="zh-CN"/>
                    </w:rPr>
                  </w:pPr>
                  <w:r w:rsidRPr="00A67CC7">
                    <w:rPr>
                      <w:rFonts w:eastAsia="宋体"/>
                      <w:color w:val="000000"/>
                      <w:lang w:eastAsia="zh-CN"/>
                    </w:rPr>
                    <w:t>SNR operating point</w:t>
                  </w:r>
                </w:p>
              </w:tc>
              <w:tc>
                <w:tcPr>
                  <w:tcW w:w="5352" w:type="dxa"/>
                  <w:tcBorders>
                    <w:top w:val="single" w:sz="8" w:space="0" w:color="A5A5A5"/>
                    <w:left w:val="single" w:sz="8" w:space="0" w:color="A5A5A5"/>
                    <w:bottom w:val="single" w:sz="8" w:space="0" w:color="A5A5A5"/>
                    <w:right w:val="single" w:sz="8" w:space="0" w:color="A5A5A5"/>
                  </w:tcBorders>
                  <w:hideMark/>
                </w:tcPr>
                <w:p w14:paraId="6D121CE8" w14:textId="77777777" w:rsidR="00A42B7B" w:rsidRPr="00A67CC7" w:rsidRDefault="00A42B7B" w:rsidP="00A42B7B">
                  <w:pPr>
                    <w:snapToGrid w:val="0"/>
                    <w:spacing w:after="120"/>
                    <w:rPr>
                      <w:rFonts w:eastAsia="宋体"/>
                      <w:lang w:eastAsia="zh-CN"/>
                    </w:rPr>
                  </w:pPr>
                  <w:r w:rsidRPr="00A67CC7">
                    <w:rPr>
                      <w:rFonts w:eastAsia="宋体"/>
                      <w:color w:val="000000"/>
                      <w:lang w:eastAsia="zh-CN"/>
                    </w:rPr>
                    <w:t>Report SNR where target detection probability and false alarm probability are reached for baseline and OCC schemes</w:t>
                  </w:r>
                </w:p>
              </w:tc>
            </w:tr>
          </w:tbl>
          <w:p w14:paraId="50DC000F" w14:textId="77777777" w:rsidR="004D20AB" w:rsidRPr="00A67CC7" w:rsidRDefault="004D20AB">
            <w:pPr>
              <w:overflowPunct/>
              <w:snapToGrid w:val="0"/>
              <w:spacing w:before="120" w:after="120"/>
              <w:jc w:val="both"/>
              <w:textAlignment w:val="auto"/>
              <w:rPr>
                <w:lang w:eastAsia="zh-CN"/>
              </w:rPr>
            </w:pPr>
          </w:p>
        </w:tc>
      </w:tr>
    </w:tbl>
    <w:p w14:paraId="11D024D3" w14:textId="77777777" w:rsidR="00326B86" w:rsidRPr="00A67CC7" w:rsidRDefault="00326B86" w:rsidP="00C42FD5">
      <w:pPr>
        <w:overflowPunct/>
        <w:snapToGrid w:val="0"/>
        <w:spacing w:before="120" w:after="120"/>
        <w:jc w:val="both"/>
        <w:textAlignment w:val="auto"/>
        <w:rPr>
          <w:sz w:val="22"/>
          <w:szCs w:val="22"/>
          <w:lang w:eastAsia="zh-CN"/>
        </w:rPr>
      </w:pPr>
    </w:p>
    <w:p w14:paraId="4B0409C7" w14:textId="257956AA" w:rsidR="00AD71AD" w:rsidRPr="00A67CC7" w:rsidRDefault="00612215" w:rsidP="00BE0020">
      <w:pPr>
        <w:overflowPunct/>
        <w:snapToGrid w:val="0"/>
        <w:spacing w:before="120" w:after="120"/>
        <w:jc w:val="both"/>
        <w:textAlignment w:val="auto"/>
        <w:rPr>
          <w:rFonts w:eastAsiaTheme="minorEastAsia"/>
          <w:sz w:val="22"/>
          <w:szCs w:val="22"/>
          <w:lang w:val="en-US" w:eastAsia="zh-CN"/>
        </w:rPr>
      </w:pPr>
      <w:r w:rsidRPr="00A67CC7">
        <w:rPr>
          <w:rFonts w:eastAsiaTheme="minorEastAsia"/>
          <w:sz w:val="22"/>
          <w:szCs w:val="22"/>
          <w:lang w:val="en-US" w:eastAsia="zh-CN"/>
        </w:rPr>
        <w:t>We will share our view on UL capacity enhancement</w:t>
      </w:r>
      <w:r w:rsidR="004F3602" w:rsidRPr="00A67CC7">
        <w:rPr>
          <w:rFonts w:eastAsiaTheme="minorEastAsia"/>
          <w:sz w:val="22"/>
          <w:szCs w:val="22"/>
          <w:lang w:val="en-US" w:eastAsia="zh-CN"/>
        </w:rPr>
        <w:t xml:space="preserve"> of IoT NTN</w:t>
      </w:r>
      <w:r w:rsidRPr="00A67CC7">
        <w:rPr>
          <w:rFonts w:eastAsiaTheme="minorEastAsia"/>
          <w:sz w:val="22"/>
          <w:szCs w:val="22"/>
          <w:lang w:val="en-US" w:eastAsia="zh-CN"/>
        </w:rPr>
        <w:t>.</w:t>
      </w:r>
    </w:p>
    <w:p w14:paraId="4FE964CE" w14:textId="3E33B5D8" w:rsidR="00A42B7B" w:rsidRPr="00A67CC7" w:rsidRDefault="00A42B7B" w:rsidP="00E51608">
      <w:pPr>
        <w:pStyle w:val="1"/>
        <w:numPr>
          <w:ilvl w:val="0"/>
          <w:numId w:val="4"/>
        </w:numPr>
        <w:rPr>
          <w:rFonts w:ascii="Times New Roman" w:hAnsi="Times New Roman"/>
        </w:rPr>
      </w:pPr>
      <w:r w:rsidRPr="00A67CC7">
        <w:rPr>
          <w:rFonts w:ascii="Times New Roman" w:hAnsi="Times New Roman"/>
          <w:lang w:eastAsia="zh-CN"/>
        </w:rPr>
        <w:t>NPUSCH</w:t>
      </w:r>
    </w:p>
    <w:p w14:paraId="3D1308C8" w14:textId="1CA08721" w:rsidR="00A42B7B" w:rsidRPr="00A67CC7" w:rsidRDefault="00A42B7B" w:rsidP="00A42B7B">
      <w:pPr>
        <w:pStyle w:val="2"/>
        <w:numPr>
          <w:ilvl w:val="1"/>
          <w:numId w:val="4"/>
        </w:numPr>
        <w:rPr>
          <w:rFonts w:ascii="Times New Roman" w:hAnsi="Times New Roman" w:cs="Times New Roman"/>
          <w:sz w:val="22"/>
          <w:szCs w:val="22"/>
          <w:lang w:eastAsia="zh-CN"/>
        </w:rPr>
      </w:pPr>
      <w:r w:rsidRPr="00A67CC7">
        <w:rPr>
          <w:rFonts w:ascii="Times New Roman" w:hAnsi="Times New Roman" w:cs="Times New Roman"/>
          <w:sz w:val="22"/>
          <w:szCs w:val="22"/>
          <w:lang w:eastAsia="zh-CN"/>
        </w:rPr>
        <w:t>OCC schemes for single-tone</w:t>
      </w:r>
    </w:p>
    <w:p w14:paraId="4ED1E2FB" w14:textId="200B5F40" w:rsidR="00B77469" w:rsidRPr="00A67CC7" w:rsidRDefault="00B77469" w:rsidP="00B77469">
      <w:pPr>
        <w:rPr>
          <w:sz w:val="22"/>
          <w:szCs w:val="22"/>
          <w:lang w:eastAsia="zh-CN"/>
        </w:rPr>
      </w:pPr>
      <w:r w:rsidRPr="00A67CC7">
        <w:rPr>
          <w:sz w:val="22"/>
          <w:szCs w:val="22"/>
          <w:lang w:eastAsia="zh-CN"/>
        </w:rPr>
        <w:t>The theory of symbol-level OCC is shown in figure 1.</w:t>
      </w:r>
    </w:p>
    <w:p w14:paraId="64FDA7CD" w14:textId="09A4050D" w:rsidR="00B77469" w:rsidRPr="00A67CC7" w:rsidRDefault="00653201" w:rsidP="00B77469">
      <w:pPr>
        <w:jc w:val="center"/>
        <w:rPr>
          <w:lang w:eastAsia="zh-CN"/>
        </w:rPr>
      </w:pPr>
      <w:r>
        <w:rPr>
          <w:noProof/>
          <w:lang w:val="en-US" w:eastAsia="zh-CN"/>
        </w:rPr>
        <w:drawing>
          <wp:inline distT="0" distB="0" distL="0" distR="0" wp14:anchorId="1FE1D467" wp14:editId="51F4A6BA">
            <wp:extent cx="4403725" cy="8404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1845" cy="855405"/>
                    </a:xfrm>
                    <a:prstGeom prst="rect">
                      <a:avLst/>
                    </a:prstGeom>
                    <a:noFill/>
                  </pic:spPr>
                </pic:pic>
              </a:graphicData>
            </a:graphic>
          </wp:inline>
        </w:drawing>
      </w:r>
    </w:p>
    <w:p w14:paraId="721B3D89" w14:textId="77777777" w:rsidR="00B77469" w:rsidRPr="00A67CC7" w:rsidRDefault="00B77469" w:rsidP="00B77469">
      <w:pPr>
        <w:jc w:val="center"/>
        <w:rPr>
          <w:b/>
          <w:bCs/>
          <w:lang w:eastAsia="zh-CN"/>
        </w:rPr>
      </w:pPr>
      <w:r w:rsidRPr="00A67CC7">
        <w:rPr>
          <w:b/>
          <w:bCs/>
          <w:lang w:eastAsia="zh-CN"/>
        </w:rPr>
        <w:t>Figure 1 Symbol-level OCC scheme</w:t>
      </w:r>
    </w:p>
    <w:p w14:paraId="1A149759" w14:textId="77777777" w:rsidR="00B77469" w:rsidRPr="00A67CC7" w:rsidRDefault="00B77469" w:rsidP="00B77469">
      <w:pPr>
        <w:rPr>
          <w:sz w:val="22"/>
          <w:szCs w:val="22"/>
          <w:lang w:eastAsia="zh-CN"/>
        </w:rPr>
      </w:pPr>
      <w:r w:rsidRPr="00A67CC7">
        <w:rPr>
          <w:sz w:val="22"/>
          <w:szCs w:val="22"/>
          <w:lang w:eastAsia="zh-CN"/>
        </w:rPr>
        <w:t>For example, there are two UEs and two OCC sequences. OCC sequence 0 and 1 meet the condition:</w:t>
      </w:r>
    </w:p>
    <w:p w14:paraId="22FEFE6F" w14:textId="77777777" w:rsidR="00B77469" w:rsidRPr="00A67CC7" w:rsidRDefault="00D52904" w:rsidP="00B77469">
      <w:pPr>
        <w:jc w:val="center"/>
        <w:rPr>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r>
          <w:rPr>
            <w:rFonts w:ascii="Cambria Math" w:hAnsi="Cambria Math"/>
            <w:sz w:val="22"/>
            <w:szCs w:val="22"/>
            <w:lang w:eastAsia="zh-CN"/>
          </w:rPr>
          <m:t>=0</m:t>
        </m:r>
      </m:oMath>
      <w:r w:rsidR="00B77469" w:rsidRPr="00A67CC7">
        <w:rPr>
          <w:sz w:val="22"/>
          <w:szCs w:val="22"/>
          <w:lang w:eastAsia="zh-CN"/>
        </w:rPr>
        <w:t xml:space="preserve">                 (1)</w:t>
      </w:r>
    </w:p>
    <w:p w14:paraId="2B73BEA5" w14:textId="77777777" w:rsidR="00B77469" w:rsidRPr="00A67CC7" w:rsidRDefault="00B77469" w:rsidP="00B77469">
      <w:pPr>
        <w:rPr>
          <w:sz w:val="22"/>
          <w:szCs w:val="22"/>
          <w:lang w:eastAsia="zh-CN"/>
        </w:rPr>
      </w:pPr>
      <w:r w:rsidRPr="00A67CC7">
        <w:rPr>
          <w:sz w:val="22"/>
          <w:szCs w:val="22"/>
          <w:lang w:eastAsia="zh-CN"/>
        </w:rPr>
        <w:t>At eNB receiver, the received signals at t0 and t1 are given as S0 and S1 shown as following:</w:t>
      </w:r>
    </w:p>
    <w:p w14:paraId="12657D03" w14:textId="77777777" w:rsidR="00B77469" w:rsidRPr="00A67CC7" w:rsidRDefault="00D52904" w:rsidP="00B77469">
      <w:pPr>
        <w:jc w:val="center"/>
        <w:rPr>
          <w:sz w:val="22"/>
          <w:szCs w:val="22"/>
          <w:lang w:eastAsia="zh-CN"/>
        </w:rPr>
      </w:pPr>
      <m:oMath>
        <m:d>
          <m:dPr>
            <m:begChr m:val="{"/>
            <m:endChr m:val=""/>
            <m:ctrlPr>
              <w:rPr>
                <w:rFonts w:ascii="Cambria Math" w:hAnsi="Cambria Math"/>
                <w:i/>
                <w:sz w:val="22"/>
                <w:szCs w:val="22"/>
                <w:lang w:eastAsia="zh-CN"/>
              </w:rPr>
            </m:ctrlPr>
          </m:dPr>
          <m:e>
            <m:eqArr>
              <m:eqArrPr>
                <m:ctrlPr>
                  <w:rPr>
                    <w:rFonts w:ascii="Cambria Math" w:hAnsi="Cambria Math"/>
                    <w:i/>
                    <w:sz w:val="22"/>
                    <w:szCs w:val="22"/>
                    <w:lang w:eastAsia="zh-CN"/>
                  </w:rPr>
                </m:ctrlPr>
              </m:eqArrPr>
              <m:e>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0</m:t>
                    </m:r>
                  </m:sub>
                </m:sSub>
                <m:r>
                  <m:rPr>
                    <m:sty m:val="p"/>
                  </m:rP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sSub>
                  <m:sSubPr>
                    <m:ctrlPr>
                      <w:rPr>
                        <w:rFonts w:ascii="Cambria Math" w:hAnsi="Cambria Math"/>
                        <w:i/>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sSub>
                  <m:sSubPr>
                    <m:ctrlPr>
                      <w:rPr>
                        <w:rFonts w:ascii="Cambria Math" w:hAnsi="Cambria Math"/>
                        <w:i/>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e>
              <m:e>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1</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sSub>
                  <m:sSubPr>
                    <m:ctrlPr>
                      <w:rPr>
                        <w:rFonts w:ascii="Cambria Math" w:hAnsi="Cambria Math"/>
                        <w:i/>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sSub>
                  <m:sSubPr>
                    <m:ctrlPr>
                      <w:rPr>
                        <w:rFonts w:ascii="Cambria Math" w:hAnsi="Cambria Math"/>
                        <w:i/>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e>
            </m:eqArr>
          </m:e>
        </m:d>
      </m:oMath>
      <w:r w:rsidR="00B77469" w:rsidRPr="00A67CC7">
        <w:rPr>
          <w:sz w:val="22"/>
          <w:szCs w:val="22"/>
          <w:lang w:eastAsia="zh-CN"/>
        </w:rPr>
        <w:t xml:space="preserve">                   (2)</w:t>
      </w:r>
    </w:p>
    <w:p w14:paraId="5A7990FD" w14:textId="77777777" w:rsidR="00B77469" w:rsidRPr="00A67CC7" w:rsidRDefault="00B77469" w:rsidP="00B77469">
      <w:pPr>
        <w:rPr>
          <w:sz w:val="22"/>
          <w:szCs w:val="22"/>
          <w:lang w:eastAsia="zh-CN"/>
        </w:rPr>
      </w:pPr>
      <w:r w:rsidRPr="00A67CC7">
        <w:rPr>
          <w:sz w:val="22"/>
          <w:szCs w:val="22"/>
          <w:lang w:eastAsia="zh-CN"/>
        </w:rPr>
        <w:t xml:space="preserve">Where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oMath>
      <w:r w:rsidRPr="00A67CC7">
        <w:rPr>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oMath>
      <w:r w:rsidRPr="00A67CC7">
        <w:rPr>
          <w:sz w:val="22"/>
          <w:szCs w:val="22"/>
          <w:lang w:eastAsia="zh-CN"/>
        </w:rPr>
        <w:t xml:space="preserve"> represent the channel response of UE0 at t0 and t1 respectively,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oMath>
      <w:r w:rsidRPr="00A67CC7">
        <w:rPr>
          <w:sz w:val="22"/>
          <w:szCs w:val="22"/>
          <w:lang w:eastAsia="zh-CN"/>
        </w:rPr>
        <w:t xml:space="preserve"> and</w:t>
      </w:r>
      <w:r w:rsidRPr="00A67CC7">
        <w:rPr>
          <w:i/>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oMath>
      <w:r w:rsidRPr="00A67CC7">
        <w:rPr>
          <w:sz w:val="22"/>
          <w:szCs w:val="22"/>
          <w:lang w:eastAsia="zh-CN"/>
        </w:rPr>
        <w:t xml:space="preserve"> represent the channel response of UE1 at t0 and t1. To demodulate data </w:t>
      </w:r>
      <m:oMath>
        <m:r>
          <w:rPr>
            <w:rFonts w:ascii="Cambria Math" w:hAnsi="Cambria Math"/>
            <w:sz w:val="22"/>
            <w:szCs w:val="22"/>
            <w:lang w:eastAsia="zh-CN"/>
          </w:rPr>
          <m:t>a0</m:t>
        </m:r>
      </m:oMath>
      <w:r w:rsidRPr="00A67CC7">
        <w:rPr>
          <w:sz w:val="22"/>
          <w:szCs w:val="22"/>
          <w:lang w:eastAsia="zh-CN"/>
        </w:rPr>
        <w:t>, then,</w:t>
      </w:r>
    </w:p>
    <w:p w14:paraId="04BC1CE5" w14:textId="77777777" w:rsidR="00B77469" w:rsidRPr="00A67CC7" w:rsidRDefault="00D52904" w:rsidP="00B77469">
      <w:pPr>
        <w:jc w:val="center"/>
        <w:rPr>
          <w:sz w:val="22"/>
          <w:szCs w:val="22"/>
          <w:lang w:eastAsia="zh-CN"/>
        </w:rPr>
      </w:pPr>
      <m:oMath>
        <m:d>
          <m:dPr>
            <m:begChr m:val="["/>
            <m:endChr m:val="]"/>
            <m:ctrlPr>
              <w:rPr>
                <w:rFonts w:ascii="Cambria Math" w:hAnsi="Cambria Math"/>
                <w:sz w:val="22"/>
                <w:szCs w:val="22"/>
                <w:lang w:eastAsia="zh-CN"/>
              </w:rPr>
            </m:ctrlPr>
          </m:dPr>
          <m:e>
            <m:m>
              <m:mPr>
                <m:mcs>
                  <m:mc>
                    <m:mcPr>
                      <m:count m:val="2"/>
                      <m:mcJc m:val="center"/>
                    </m:mcPr>
                  </m:mc>
                </m:mcs>
                <m:ctrlPr>
                  <w:rPr>
                    <w:rFonts w:ascii="Cambria Math" w:hAnsi="Cambria Math"/>
                    <w:i/>
                    <w:sz w:val="22"/>
                    <w:szCs w:val="22"/>
                    <w:lang w:eastAsia="zh-CN"/>
                  </w:rPr>
                </m:ctrlPr>
              </m:mPr>
              <m:mr>
                <m:e>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0</m:t>
                      </m:r>
                    </m:sub>
                  </m:sSub>
                </m:e>
                <m:e>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1</m:t>
                      </m:r>
                    </m:sub>
                  </m:sSub>
                </m:e>
              </m:mr>
            </m:m>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m>
              <m:mPr>
                <m:mcs>
                  <m:mc>
                    <m:mcPr>
                      <m:count m:val="1"/>
                      <m:mcJc m:val="center"/>
                    </m:mcPr>
                  </m:mc>
                </m:mcs>
                <m:ctrlPr>
                  <w:rPr>
                    <w:rFonts w:ascii="Cambria Math" w:hAnsi="Cambria Math"/>
                    <w:i/>
                    <w:sz w:val="22"/>
                    <w:szCs w:val="22"/>
                    <w:lang w:eastAsia="zh-CN"/>
                  </w:rPr>
                </m:ctrlPr>
              </m:mPr>
              <m:mr>
                <m:e>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e>
              </m:mr>
              <m:mr>
                <m:e>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e>
              </m:mr>
            </m:m>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0</m:t>
            </m:r>
          </m:sub>
        </m:sSub>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sSubSup>
              <m:sSubSupPr>
                <m:ctrlPr>
                  <w:rPr>
                    <w:rFonts w:ascii="Cambria Math" w:hAnsi="Cambria Math"/>
                    <w:i/>
                    <w:sz w:val="22"/>
                    <w:szCs w:val="22"/>
                    <w:lang w:eastAsia="zh-CN"/>
                  </w:rPr>
                </m:ctrlPr>
              </m:sSubSupPr>
              <m:e>
                <m:r>
                  <w:rPr>
                    <w:rFonts w:ascii="Cambria Math" w:hAnsi="Cambria Math"/>
                    <w:sz w:val="22"/>
                    <w:szCs w:val="22"/>
                    <w:lang w:eastAsia="zh-CN"/>
                  </w:rPr>
                  <m:t>x</m:t>
                </m:r>
              </m:e>
              <m:sub>
                <m:r>
                  <w:rPr>
                    <w:rFonts w:ascii="Cambria Math" w:hAnsi="Cambria Math"/>
                    <w:sz w:val="22"/>
                    <w:szCs w:val="22"/>
                    <w:lang w:eastAsia="zh-CN"/>
                  </w:rPr>
                  <m:t>0</m:t>
                </m:r>
              </m:sub>
              <m:sup>
                <m:r>
                  <w:rPr>
                    <w:rFonts w:ascii="Cambria Math" w:hAnsi="Cambria Math"/>
                    <w:sz w:val="22"/>
                    <w:szCs w:val="22"/>
                    <w:lang w:eastAsia="zh-CN"/>
                  </w:rPr>
                  <m:t>2</m:t>
                </m:r>
              </m:sup>
            </m:sSubSup>
            <m: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sSubSup>
              <m:sSubSupPr>
                <m:ctrlPr>
                  <w:rPr>
                    <w:rFonts w:ascii="Cambria Math" w:hAnsi="Cambria Math"/>
                    <w:i/>
                    <w:sz w:val="22"/>
                    <w:szCs w:val="22"/>
                    <w:lang w:eastAsia="zh-CN"/>
                  </w:rPr>
                </m:ctrlPr>
              </m:sSubSupPr>
              <m:e>
                <m:r>
                  <w:rPr>
                    <w:rFonts w:ascii="Cambria Math" w:hAnsi="Cambria Math"/>
                    <w:sz w:val="22"/>
                    <w:szCs w:val="22"/>
                    <w:lang w:eastAsia="zh-CN"/>
                  </w:rPr>
                  <m:t>y</m:t>
                </m:r>
              </m:e>
              <m:sub>
                <m:r>
                  <w:rPr>
                    <w:rFonts w:ascii="Cambria Math" w:hAnsi="Cambria Math"/>
                    <w:sz w:val="22"/>
                    <w:szCs w:val="22"/>
                    <w:lang w:eastAsia="zh-CN"/>
                  </w:rPr>
                  <m:t>0</m:t>
                </m:r>
              </m:sub>
              <m:sup>
                <m:r>
                  <w:rPr>
                    <w:rFonts w:ascii="Cambria Math" w:hAnsi="Cambria Math"/>
                    <w:sz w:val="22"/>
                    <w:szCs w:val="22"/>
                    <w:lang w:eastAsia="zh-CN"/>
                  </w:rPr>
                  <m:t>2</m:t>
                </m:r>
              </m:sup>
            </m:sSubSup>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0</m:t>
            </m:r>
          </m:sub>
        </m:sSub>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e>
        </m:d>
      </m:oMath>
      <w:r w:rsidR="00B77469" w:rsidRPr="00A67CC7">
        <w:rPr>
          <w:sz w:val="22"/>
          <w:szCs w:val="22"/>
          <w:lang w:eastAsia="zh-CN"/>
        </w:rPr>
        <w:t xml:space="preserve">        (3)</w:t>
      </w:r>
    </w:p>
    <w:p w14:paraId="3FAD2EA5" w14:textId="77777777" w:rsidR="00B77469" w:rsidRPr="00A67CC7" w:rsidRDefault="00B77469" w:rsidP="00B77469">
      <w:pPr>
        <w:rPr>
          <w:sz w:val="22"/>
          <w:szCs w:val="22"/>
          <w:lang w:eastAsia="zh-CN"/>
        </w:rPr>
      </w:pPr>
      <w:r w:rsidRPr="00A67CC7">
        <w:rPr>
          <w:sz w:val="22"/>
          <w:szCs w:val="22"/>
          <w:lang w:eastAsia="zh-CN"/>
        </w:rPr>
        <w:t xml:space="preserve">When the channel response of UE0 and UE1 at t0 and t1 are similar, e.g.,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oMath>
      <w:r w:rsidRPr="00A67CC7">
        <w:rPr>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oMath>
      <w:r w:rsidRPr="00A67CC7">
        <w:rPr>
          <w:sz w:val="22"/>
          <w:szCs w:val="22"/>
          <w:lang w:eastAsia="zh-CN"/>
        </w:rPr>
        <w:t>, we can obtain following formula,</w:t>
      </w:r>
    </w:p>
    <w:p w14:paraId="71E34548" w14:textId="77777777" w:rsidR="00B77469" w:rsidRPr="00A67CC7" w:rsidRDefault="00D52904" w:rsidP="00B77469">
      <w:pPr>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0</m:t>
            </m:r>
          </m:sub>
        </m:sSub>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sSubSup>
              <m:sSubSupPr>
                <m:ctrlPr>
                  <w:rPr>
                    <w:rFonts w:ascii="Cambria Math" w:hAnsi="Cambria Math"/>
                    <w:i/>
                    <w:sz w:val="22"/>
                    <w:szCs w:val="22"/>
                    <w:lang w:eastAsia="zh-CN"/>
                  </w:rPr>
                </m:ctrlPr>
              </m:sSubSupPr>
              <m:e>
                <m:r>
                  <w:rPr>
                    <w:rFonts w:ascii="Cambria Math" w:hAnsi="Cambria Math"/>
                    <w:sz w:val="22"/>
                    <w:szCs w:val="22"/>
                    <w:lang w:eastAsia="zh-CN"/>
                  </w:rPr>
                  <m:t>x</m:t>
                </m:r>
              </m:e>
              <m:sub>
                <m:r>
                  <w:rPr>
                    <w:rFonts w:ascii="Cambria Math" w:hAnsi="Cambria Math"/>
                    <w:sz w:val="22"/>
                    <w:szCs w:val="22"/>
                    <w:lang w:eastAsia="zh-CN"/>
                  </w:rPr>
                  <m:t>0</m:t>
                </m:r>
              </m:sub>
              <m:sup>
                <m:r>
                  <w:rPr>
                    <w:rFonts w:ascii="Cambria Math" w:hAnsi="Cambria Math"/>
                    <w:sz w:val="22"/>
                    <w:szCs w:val="22"/>
                    <w:lang w:eastAsia="zh-CN"/>
                  </w:rPr>
                  <m:t>2</m:t>
                </m:r>
              </m:sup>
            </m:sSubSup>
            <m: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sSubSup>
              <m:sSubSupPr>
                <m:ctrlPr>
                  <w:rPr>
                    <w:rFonts w:ascii="Cambria Math" w:hAnsi="Cambria Math"/>
                    <w:i/>
                    <w:sz w:val="22"/>
                    <w:szCs w:val="22"/>
                    <w:lang w:eastAsia="zh-CN"/>
                  </w:rPr>
                </m:ctrlPr>
              </m:sSubSupPr>
              <m:e>
                <m:r>
                  <w:rPr>
                    <w:rFonts w:ascii="Cambria Math" w:hAnsi="Cambria Math"/>
                    <w:sz w:val="22"/>
                    <w:szCs w:val="22"/>
                    <w:lang w:eastAsia="zh-CN"/>
                  </w:rPr>
                  <m:t>y</m:t>
                </m:r>
              </m:e>
              <m:sub>
                <m:r>
                  <w:rPr>
                    <w:rFonts w:ascii="Cambria Math" w:hAnsi="Cambria Math"/>
                    <w:sz w:val="22"/>
                    <w:szCs w:val="22"/>
                    <w:lang w:eastAsia="zh-CN"/>
                  </w:rPr>
                  <m:t>0</m:t>
                </m:r>
              </m:sub>
              <m:sup>
                <m:r>
                  <w:rPr>
                    <w:rFonts w:ascii="Cambria Math" w:hAnsi="Cambria Math"/>
                    <w:sz w:val="22"/>
                    <w:szCs w:val="22"/>
                    <w:lang w:eastAsia="zh-CN"/>
                  </w:rPr>
                  <m:t>2</m:t>
                </m:r>
              </m:sup>
            </m:sSubSup>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0</m:t>
            </m:r>
          </m:sub>
        </m:sSub>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e>
        </m:d>
        <m:r>
          <w:rPr>
            <w:rFonts w:ascii="Cambria Math" w:eastAsia="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d>
          <m:dPr>
            <m:ctrlPr>
              <w:rPr>
                <w:rFonts w:ascii="Cambria Math" w:hAnsi="Cambria Math"/>
                <w:i/>
                <w:sz w:val="22"/>
                <w:szCs w:val="22"/>
                <w:lang w:eastAsia="zh-CN"/>
              </w:rPr>
            </m:ctrlPr>
          </m:dPr>
          <m:e>
            <m:sSubSup>
              <m:sSubSupPr>
                <m:ctrlPr>
                  <w:rPr>
                    <w:rFonts w:ascii="Cambria Math" w:hAnsi="Cambria Math"/>
                    <w:i/>
                    <w:sz w:val="22"/>
                    <w:szCs w:val="22"/>
                    <w:lang w:eastAsia="zh-CN"/>
                  </w:rPr>
                </m:ctrlPr>
              </m:sSubSupPr>
              <m:e>
                <m:r>
                  <w:rPr>
                    <w:rFonts w:ascii="Cambria Math" w:hAnsi="Cambria Math"/>
                    <w:sz w:val="22"/>
                    <w:szCs w:val="22"/>
                    <w:lang w:eastAsia="zh-CN"/>
                  </w:rPr>
                  <m:t>x</m:t>
                </m:r>
              </m:e>
              <m:sub>
                <m:r>
                  <w:rPr>
                    <w:rFonts w:ascii="Cambria Math" w:hAnsi="Cambria Math"/>
                    <w:sz w:val="22"/>
                    <w:szCs w:val="22"/>
                    <w:lang w:eastAsia="zh-CN"/>
                  </w:rPr>
                  <m:t>0</m:t>
                </m:r>
              </m:sub>
              <m:sup>
                <m:r>
                  <w:rPr>
                    <w:rFonts w:ascii="Cambria Math" w:hAnsi="Cambria Math"/>
                    <w:sz w:val="22"/>
                    <w:szCs w:val="22"/>
                    <w:lang w:eastAsia="zh-CN"/>
                  </w:rPr>
                  <m:t>2</m:t>
                </m:r>
              </m:sup>
            </m:sSubSup>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sz w:val="22"/>
                    <w:szCs w:val="22"/>
                    <w:lang w:eastAsia="zh-CN"/>
                  </w:rPr>
                  <m:t>y</m:t>
                </m:r>
              </m:e>
              <m:sub>
                <m:r>
                  <w:rPr>
                    <w:rFonts w:ascii="Cambria Math" w:hAnsi="Cambria Math"/>
                    <w:sz w:val="22"/>
                    <w:szCs w:val="22"/>
                    <w:lang w:eastAsia="zh-CN"/>
                  </w:rPr>
                  <m:t>0</m:t>
                </m:r>
              </m:sub>
              <m:sup>
                <m:r>
                  <w:rPr>
                    <w:rFonts w:ascii="Cambria Math" w:hAnsi="Cambria Math"/>
                    <w:sz w:val="22"/>
                    <w:szCs w:val="22"/>
                    <w:lang w:eastAsia="zh-CN"/>
                  </w:rPr>
                  <m:t>2</m:t>
                </m:r>
              </m:sup>
            </m:sSubSup>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e>
        </m:d>
      </m:oMath>
      <w:r w:rsidR="00B77469" w:rsidRPr="00A67CC7">
        <w:rPr>
          <w:sz w:val="22"/>
          <w:szCs w:val="22"/>
          <w:lang w:eastAsia="zh-CN"/>
        </w:rPr>
        <w:t xml:space="preserve">      (4)</w:t>
      </w:r>
    </w:p>
    <w:p w14:paraId="36E5D717" w14:textId="77777777" w:rsidR="00B77469" w:rsidRPr="00A67CC7" w:rsidRDefault="00D52904" w:rsidP="00B77469">
      <w:pPr>
        <w:rPr>
          <w:sz w:val="22"/>
          <w:szCs w:val="22"/>
          <w:lang w:eastAsia="zh-CN"/>
        </w:rPr>
      </w:pPr>
      <m:oMath>
        <m:d>
          <m:dPr>
            <m:ctrlPr>
              <w:rPr>
                <w:rFonts w:ascii="Cambria Math" w:hAnsi="Cambria Math"/>
                <w:i/>
                <w:sz w:val="22"/>
                <w:szCs w:val="22"/>
                <w:lang w:eastAsia="zh-CN"/>
              </w:rPr>
            </m:ctrlPr>
          </m:dPr>
          <m:e>
            <m:sSubSup>
              <m:sSubSupPr>
                <m:ctrlPr>
                  <w:rPr>
                    <w:rFonts w:ascii="Cambria Math" w:hAnsi="Cambria Math"/>
                    <w:i/>
                    <w:sz w:val="22"/>
                    <w:szCs w:val="22"/>
                    <w:lang w:eastAsia="zh-CN"/>
                  </w:rPr>
                </m:ctrlPr>
              </m:sSubSupPr>
              <m:e>
                <m:r>
                  <w:rPr>
                    <w:rFonts w:ascii="Cambria Math" w:hAnsi="Cambria Math"/>
                    <w:sz w:val="22"/>
                    <w:szCs w:val="22"/>
                    <w:lang w:eastAsia="zh-CN"/>
                  </w:rPr>
                  <m:t>x</m:t>
                </m:r>
              </m:e>
              <m:sub>
                <m:r>
                  <w:rPr>
                    <w:rFonts w:ascii="Cambria Math" w:hAnsi="Cambria Math"/>
                    <w:sz w:val="22"/>
                    <w:szCs w:val="22"/>
                    <w:lang w:eastAsia="zh-CN"/>
                  </w:rPr>
                  <m:t>0</m:t>
                </m:r>
              </m:sub>
              <m:sup>
                <m:r>
                  <w:rPr>
                    <w:rFonts w:ascii="Cambria Math" w:hAnsi="Cambria Math"/>
                    <w:sz w:val="22"/>
                    <w:szCs w:val="22"/>
                    <w:lang w:eastAsia="zh-CN"/>
                  </w:rPr>
                  <m:t>2</m:t>
                </m:r>
              </m:sup>
            </m:sSubSup>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sz w:val="22"/>
                    <w:szCs w:val="22"/>
                    <w:lang w:eastAsia="zh-CN"/>
                  </w:rPr>
                  <m:t>y</m:t>
                </m:r>
              </m:e>
              <m:sub>
                <m:r>
                  <w:rPr>
                    <w:rFonts w:ascii="Cambria Math" w:hAnsi="Cambria Math"/>
                    <w:sz w:val="22"/>
                    <w:szCs w:val="22"/>
                    <w:lang w:eastAsia="zh-CN"/>
                  </w:rPr>
                  <m:t>0</m:t>
                </m:r>
              </m:sub>
              <m:sup>
                <m:r>
                  <w:rPr>
                    <w:rFonts w:ascii="Cambria Math" w:hAnsi="Cambria Math"/>
                    <w:sz w:val="22"/>
                    <w:szCs w:val="22"/>
                    <w:lang w:eastAsia="zh-CN"/>
                  </w:rPr>
                  <m:t>2</m:t>
                </m:r>
              </m:sup>
            </m:sSubSup>
          </m:e>
        </m:d>
        <m:r>
          <w:rPr>
            <w:rFonts w:ascii="Cambria Math" w:hAnsi="Cambria Math"/>
            <w:sz w:val="22"/>
            <w:szCs w:val="22"/>
            <w:lang w:eastAsia="zh-CN"/>
          </w:rPr>
          <m:t xml:space="preserve"> </m:t>
        </m:r>
      </m:oMath>
      <w:r w:rsidR="00B77469" w:rsidRPr="00A67CC7">
        <w:rPr>
          <w:sz w:val="22"/>
          <w:szCs w:val="22"/>
          <w:lang w:eastAsia="zh-CN"/>
        </w:rPr>
        <w:t xml:space="preserve">is a constant and also take (1) into account, so eNB can demodulate UE0’s data </w:t>
      </w:r>
      <m:oMath>
        <m:r>
          <w:rPr>
            <w:rFonts w:ascii="Cambria Math" w:hAnsi="Cambria Math"/>
            <w:sz w:val="22"/>
            <w:szCs w:val="22"/>
            <w:lang w:eastAsia="zh-CN"/>
          </w:rPr>
          <m:t>a0</m:t>
        </m:r>
      </m:oMath>
      <w:r w:rsidR="00B77469" w:rsidRPr="00A67CC7">
        <w:rPr>
          <w:sz w:val="22"/>
          <w:szCs w:val="22"/>
          <w:lang w:eastAsia="zh-CN"/>
        </w:rPr>
        <w:t>.</w:t>
      </w:r>
    </w:p>
    <w:p w14:paraId="2A79519E" w14:textId="0EC2CA85" w:rsidR="00B77469" w:rsidRPr="00A67CC7" w:rsidRDefault="00B77469" w:rsidP="00B77469">
      <w:pPr>
        <w:rPr>
          <w:sz w:val="22"/>
          <w:szCs w:val="22"/>
          <w:lang w:eastAsia="zh-CN"/>
        </w:rPr>
      </w:pPr>
      <w:r w:rsidRPr="00A67CC7">
        <w:rPr>
          <w:sz w:val="22"/>
          <w:szCs w:val="22"/>
          <w:lang w:eastAsia="zh-CN"/>
        </w:rPr>
        <w:t xml:space="preserve">According to above analysis, if timing and frequency error is big, e.g.,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oMath>
      <w:r w:rsidRPr="00A67CC7">
        <w:rPr>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oMath>
      <w:r w:rsidRPr="00A67CC7">
        <w:rPr>
          <w:sz w:val="22"/>
          <w:szCs w:val="22"/>
          <w:lang w:eastAsia="zh-CN"/>
        </w:rPr>
        <w:t xml:space="preserve">, </w:t>
      </w:r>
      <w:r w:rsidR="00301066">
        <w:rPr>
          <w:sz w:val="22"/>
          <w:szCs w:val="22"/>
          <w:lang w:eastAsia="zh-CN"/>
        </w:rPr>
        <w:t xml:space="preserve">orthogonality of OCC can’t be guaranteed and </w:t>
      </w:r>
      <w:r w:rsidRPr="00A67CC7">
        <w:rPr>
          <w:sz w:val="22"/>
          <w:szCs w:val="22"/>
          <w:lang w:eastAsia="zh-CN"/>
        </w:rPr>
        <w:t>eNB can’t demodulate UE’s data.</w:t>
      </w:r>
    </w:p>
    <w:p w14:paraId="0B3CE016" w14:textId="0A19FA0F" w:rsidR="00B77469" w:rsidRPr="00A67CC7" w:rsidRDefault="00B77469" w:rsidP="00B77469">
      <w:pPr>
        <w:rPr>
          <w:sz w:val="22"/>
          <w:szCs w:val="22"/>
          <w:lang w:eastAsia="zh-CN"/>
        </w:rPr>
      </w:pPr>
      <w:r w:rsidRPr="00A67CC7">
        <w:rPr>
          <w:sz w:val="22"/>
          <w:szCs w:val="22"/>
          <w:lang w:eastAsia="zh-CN"/>
        </w:rPr>
        <w:t xml:space="preserve">Advantages of symbol-level OCC is that time span is shortest and resilient to timing error. But the issue is that in above analysis, OFDM symbol need repetition which </w:t>
      </w:r>
      <w:r w:rsidR="00E51608" w:rsidRPr="00A67CC7">
        <w:rPr>
          <w:sz w:val="22"/>
          <w:szCs w:val="22"/>
          <w:lang w:eastAsia="zh-CN"/>
        </w:rPr>
        <w:t>would change current physical resource mapping.</w:t>
      </w:r>
    </w:p>
    <w:p w14:paraId="419297AE" w14:textId="3DF8F0A7" w:rsidR="00B77469" w:rsidRPr="00A67CC7" w:rsidRDefault="00B77469" w:rsidP="00B77469">
      <w:pPr>
        <w:rPr>
          <w:sz w:val="22"/>
          <w:szCs w:val="22"/>
          <w:lang w:eastAsia="zh-CN"/>
        </w:rPr>
      </w:pPr>
      <w:r w:rsidRPr="00A67CC7">
        <w:rPr>
          <w:sz w:val="22"/>
          <w:szCs w:val="22"/>
          <w:lang w:eastAsia="zh-CN"/>
        </w:rPr>
        <w:t xml:space="preserve">For slot-level OCC, different slots apply different OCC codes as shown in figure 2. </w:t>
      </w:r>
      <w:r w:rsidR="00B7328C" w:rsidRPr="00A67CC7">
        <w:rPr>
          <w:sz w:val="22"/>
          <w:szCs w:val="22"/>
          <w:lang w:eastAsia="zh-CN"/>
        </w:rPr>
        <w:t xml:space="preserve">Slot-level </w:t>
      </w:r>
      <w:r w:rsidR="00E51608" w:rsidRPr="00A67CC7">
        <w:rPr>
          <w:sz w:val="22"/>
          <w:szCs w:val="22"/>
          <w:lang w:eastAsia="zh-CN"/>
        </w:rPr>
        <w:t xml:space="preserve">OCC </w:t>
      </w:r>
      <w:r w:rsidR="00B7328C" w:rsidRPr="00A67CC7">
        <w:rPr>
          <w:sz w:val="22"/>
          <w:szCs w:val="22"/>
          <w:lang w:eastAsia="zh-CN"/>
        </w:rPr>
        <w:t>would change physical resource mapping</w:t>
      </w:r>
      <w:r w:rsidR="00C7137E" w:rsidRPr="00A67CC7">
        <w:rPr>
          <w:sz w:val="22"/>
          <w:szCs w:val="22"/>
          <w:lang w:eastAsia="zh-CN"/>
        </w:rPr>
        <w:t xml:space="preserve"> because single-tone re</w:t>
      </w:r>
      <w:r w:rsidR="006B1BA6" w:rsidRPr="00A67CC7">
        <w:rPr>
          <w:sz w:val="22"/>
          <w:szCs w:val="22"/>
          <w:lang w:eastAsia="zh-CN"/>
        </w:rPr>
        <w:t>petition is not based on single slot.</w:t>
      </w:r>
      <w:r w:rsidR="002E7BE0" w:rsidRPr="00A67CC7">
        <w:rPr>
          <w:sz w:val="22"/>
          <w:szCs w:val="22"/>
          <w:lang w:eastAsia="zh-CN"/>
        </w:rPr>
        <w:t xml:space="preserve"> </w:t>
      </w:r>
      <w:r w:rsidRPr="00A67CC7">
        <w:rPr>
          <w:sz w:val="22"/>
          <w:szCs w:val="22"/>
          <w:lang w:eastAsia="zh-CN"/>
        </w:rPr>
        <w:t>Obviously, time span is longer than symbol-level OCC which means it is impacted by timing error easily</w:t>
      </w:r>
      <w:r w:rsidR="006B1BA6" w:rsidRPr="00A67CC7">
        <w:rPr>
          <w:sz w:val="22"/>
          <w:szCs w:val="22"/>
          <w:lang w:eastAsia="zh-CN"/>
        </w:rPr>
        <w:t>.</w:t>
      </w:r>
    </w:p>
    <w:p w14:paraId="2FD1B8EA" w14:textId="177715C0" w:rsidR="00B77469" w:rsidRPr="00A67CC7" w:rsidRDefault="00B7328C" w:rsidP="00B77469">
      <w:pPr>
        <w:jc w:val="center"/>
        <w:rPr>
          <w:lang w:eastAsia="zh-CN"/>
        </w:rPr>
      </w:pPr>
      <w:r w:rsidRPr="00A67CC7">
        <w:rPr>
          <w:noProof/>
          <w:lang w:val="en-US" w:eastAsia="zh-CN"/>
        </w:rPr>
        <w:drawing>
          <wp:inline distT="0" distB="0" distL="0" distR="0" wp14:anchorId="7C2E7856" wp14:editId="523431E9">
            <wp:extent cx="3418114" cy="177468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40672" cy="1786397"/>
                    </a:xfrm>
                    <a:prstGeom prst="rect">
                      <a:avLst/>
                    </a:prstGeom>
                    <a:noFill/>
                  </pic:spPr>
                </pic:pic>
              </a:graphicData>
            </a:graphic>
          </wp:inline>
        </w:drawing>
      </w:r>
    </w:p>
    <w:p w14:paraId="1BAFC685" w14:textId="687AD0B2" w:rsidR="00B77469" w:rsidRPr="00A67CC7" w:rsidRDefault="00B77469" w:rsidP="00B77469">
      <w:pPr>
        <w:jc w:val="center"/>
        <w:rPr>
          <w:b/>
          <w:bCs/>
          <w:lang w:eastAsia="zh-CN"/>
        </w:rPr>
      </w:pPr>
      <w:r w:rsidRPr="00A67CC7">
        <w:rPr>
          <w:b/>
          <w:bCs/>
          <w:lang w:eastAsia="zh-CN"/>
        </w:rPr>
        <w:t>Figure 2: Slot-level OCC scheme</w:t>
      </w:r>
    </w:p>
    <w:p w14:paraId="3F984E00" w14:textId="4AA534D9" w:rsidR="002E7BE0" w:rsidRPr="00A67CC7" w:rsidRDefault="002E7BE0" w:rsidP="00E51608">
      <w:pPr>
        <w:rPr>
          <w:b/>
          <w:bCs/>
          <w:i/>
          <w:iCs/>
          <w:sz w:val="22"/>
          <w:szCs w:val="22"/>
          <w:lang w:eastAsia="zh-CN"/>
        </w:rPr>
      </w:pPr>
      <w:r w:rsidRPr="00A67CC7">
        <w:rPr>
          <w:b/>
          <w:bCs/>
          <w:i/>
          <w:iCs/>
          <w:sz w:val="22"/>
          <w:szCs w:val="22"/>
          <w:lang w:eastAsia="zh-CN"/>
        </w:rPr>
        <w:t xml:space="preserve">Observation 1: </w:t>
      </w:r>
      <w:r w:rsidR="00CF3EDA">
        <w:rPr>
          <w:b/>
          <w:bCs/>
          <w:i/>
          <w:iCs/>
          <w:sz w:val="22"/>
          <w:szCs w:val="22"/>
          <w:lang w:eastAsia="zh-CN"/>
        </w:rPr>
        <w:t>For single-tone NPUSCH, s</w:t>
      </w:r>
      <w:r w:rsidRPr="00A67CC7">
        <w:rPr>
          <w:b/>
          <w:bCs/>
          <w:i/>
          <w:iCs/>
          <w:sz w:val="22"/>
          <w:szCs w:val="22"/>
          <w:lang w:eastAsia="zh-CN"/>
        </w:rPr>
        <w:t>ymbol-level OCC and slot-level OCC would change current physical resource mapping.</w:t>
      </w:r>
    </w:p>
    <w:p w14:paraId="48774DF3" w14:textId="38DBF446" w:rsidR="00170E66" w:rsidRDefault="00653201" w:rsidP="00B77469">
      <w:pPr>
        <w:rPr>
          <w:sz w:val="22"/>
          <w:szCs w:val="22"/>
          <w:lang w:eastAsia="zh-CN"/>
        </w:rPr>
      </w:pPr>
      <w:r>
        <w:rPr>
          <w:sz w:val="22"/>
          <w:szCs w:val="22"/>
          <w:lang w:eastAsia="zh-CN"/>
        </w:rPr>
        <w:t>In single-tone,</w:t>
      </w:r>
      <w:r w:rsidR="00B77469" w:rsidRPr="00A67CC7">
        <w:rPr>
          <w:sz w:val="22"/>
          <w:szCs w:val="22"/>
          <w:lang w:eastAsia="zh-CN"/>
        </w:rPr>
        <w:t xml:space="preserve"> </w:t>
      </w:r>
      <w:r>
        <w:rPr>
          <w:sz w:val="22"/>
          <w:szCs w:val="22"/>
          <w:lang w:eastAsia="zh-CN"/>
        </w:rPr>
        <w:t>there is</w:t>
      </w:r>
      <w:r w:rsidRPr="00A67CC7">
        <w:rPr>
          <w:sz w:val="22"/>
          <w:szCs w:val="22"/>
          <w:lang w:eastAsia="zh-CN"/>
        </w:rPr>
        <w:t xml:space="preserve"> no essential difference between </w:t>
      </w:r>
      <w:r w:rsidR="00B77469" w:rsidRPr="00A67CC7">
        <w:rPr>
          <w:sz w:val="22"/>
          <w:szCs w:val="22"/>
          <w:lang w:eastAsia="zh-CN"/>
        </w:rPr>
        <w:t>repetition-level OCC</w:t>
      </w:r>
      <w:r>
        <w:rPr>
          <w:sz w:val="22"/>
          <w:szCs w:val="22"/>
          <w:lang w:eastAsia="zh-CN"/>
        </w:rPr>
        <w:t xml:space="preserve"> and RV-level OCC.</w:t>
      </w:r>
      <w:r w:rsidR="00B77469" w:rsidRPr="00A67CC7">
        <w:rPr>
          <w:sz w:val="22"/>
          <w:szCs w:val="22"/>
          <w:lang w:eastAsia="zh-CN"/>
        </w:rPr>
        <w:t xml:space="preserve"> </w:t>
      </w:r>
      <w:r w:rsidR="00170E66">
        <w:rPr>
          <w:sz w:val="22"/>
          <w:szCs w:val="22"/>
          <w:lang w:eastAsia="zh-CN"/>
        </w:rPr>
        <w:t xml:space="preserve">There are two </w:t>
      </w:r>
      <w:r w:rsidR="00684C1A">
        <w:rPr>
          <w:sz w:val="22"/>
          <w:szCs w:val="22"/>
          <w:lang w:eastAsia="zh-CN"/>
        </w:rPr>
        <w:t>schemes</w:t>
      </w:r>
      <w:r w:rsidR="00170E66">
        <w:rPr>
          <w:sz w:val="22"/>
          <w:szCs w:val="22"/>
          <w:lang w:eastAsia="zh-CN"/>
        </w:rPr>
        <w:t xml:space="preserve"> for RV/repetition-level OCC as shown in figure 3 and 4. In figure 3, reuse current RV determination. In figure 4, i</w:t>
      </w:r>
      <w:r w:rsidR="00170E66" w:rsidRPr="00170E66">
        <w:rPr>
          <w:sz w:val="22"/>
          <w:szCs w:val="22"/>
          <w:lang w:eastAsia="zh-CN"/>
        </w:rPr>
        <w:t xml:space="preserve">n order to reduce time span of an OCC sequence, </w:t>
      </w:r>
      <w:r w:rsidR="00170E66">
        <w:rPr>
          <w:sz w:val="22"/>
          <w:szCs w:val="22"/>
          <w:lang w:eastAsia="zh-CN"/>
        </w:rPr>
        <w:t xml:space="preserve">adjacent repetition can use same RV. </w:t>
      </w:r>
    </w:p>
    <w:p w14:paraId="0E1002E6" w14:textId="3412AB2E" w:rsidR="00B77469" w:rsidRPr="00A67CC7" w:rsidRDefault="00653201" w:rsidP="00B77469">
      <w:pPr>
        <w:rPr>
          <w:sz w:val="22"/>
          <w:szCs w:val="22"/>
          <w:lang w:eastAsia="zh-CN"/>
        </w:rPr>
      </w:pPr>
      <w:r>
        <w:rPr>
          <w:sz w:val="22"/>
          <w:szCs w:val="22"/>
          <w:lang w:eastAsia="zh-CN"/>
        </w:rPr>
        <w:t>B</w:t>
      </w:r>
      <w:r w:rsidR="00B77469" w:rsidRPr="00A67CC7">
        <w:rPr>
          <w:sz w:val="22"/>
          <w:szCs w:val="22"/>
          <w:lang w:eastAsia="zh-CN"/>
        </w:rPr>
        <w:t xml:space="preserve">ecause of longer time span, </w:t>
      </w:r>
      <w:r w:rsidR="00170E66" w:rsidRPr="00170E66">
        <w:rPr>
          <w:sz w:val="22"/>
          <w:szCs w:val="22"/>
          <w:lang w:eastAsia="zh-CN"/>
        </w:rPr>
        <w:t>RV/repetition-level OCC</w:t>
      </w:r>
      <w:r w:rsidR="00170E66" w:rsidRPr="00170E66" w:rsidDel="00170E66">
        <w:rPr>
          <w:sz w:val="22"/>
          <w:szCs w:val="22"/>
          <w:lang w:eastAsia="zh-CN"/>
        </w:rPr>
        <w:t xml:space="preserve"> </w:t>
      </w:r>
      <w:r w:rsidR="00B77469" w:rsidRPr="00A67CC7">
        <w:rPr>
          <w:sz w:val="22"/>
          <w:szCs w:val="22"/>
          <w:lang w:eastAsia="zh-CN"/>
        </w:rPr>
        <w:t>are severely impacted by timing error. We think the priority of these two schemes should deprioritize.</w:t>
      </w:r>
    </w:p>
    <w:p w14:paraId="174BEBC7" w14:textId="4B3DE57E" w:rsidR="00B77469" w:rsidRPr="00A67CC7" w:rsidRDefault="00770BB1" w:rsidP="00B77469">
      <w:pPr>
        <w:jc w:val="center"/>
        <w:rPr>
          <w:sz w:val="22"/>
          <w:szCs w:val="22"/>
          <w:lang w:eastAsia="zh-CN"/>
        </w:rPr>
      </w:pPr>
      <w:r>
        <w:rPr>
          <w:noProof/>
          <w:sz w:val="22"/>
          <w:szCs w:val="22"/>
          <w:lang w:val="en-US" w:eastAsia="zh-CN"/>
        </w:rPr>
        <w:drawing>
          <wp:inline distT="0" distB="0" distL="0" distR="0" wp14:anchorId="13010B0B" wp14:editId="24E3B3A1">
            <wp:extent cx="6530477" cy="946936"/>
            <wp:effectExtent l="0" t="0" r="381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83857" cy="954676"/>
                    </a:xfrm>
                    <a:prstGeom prst="rect">
                      <a:avLst/>
                    </a:prstGeom>
                    <a:noFill/>
                  </pic:spPr>
                </pic:pic>
              </a:graphicData>
            </a:graphic>
          </wp:inline>
        </w:drawing>
      </w:r>
    </w:p>
    <w:p w14:paraId="45BA60F0" w14:textId="5183509F" w:rsidR="00770BB1" w:rsidRDefault="00B77469" w:rsidP="00B77469">
      <w:pPr>
        <w:jc w:val="center"/>
        <w:rPr>
          <w:b/>
          <w:bCs/>
          <w:lang w:eastAsia="zh-CN"/>
        </w:rPr>
      </w:pPr>
      <w:r w:rsidRPr="00A67CC7">
        <w:rPr>
          <w:b/>
          <w:bCs/>
          <w:lang w:eastAsia="zh-CN"/>
        </w:rPr>
        <w:t xml:space="preserve">Figure 3: </w:t>
      </w:r>
      <w:r w:rsidR="00653201">
        <w:rPr>
          <w:b/>
          <w:bCs/>
          <w:lang w:eastAsia="zh-CN"/>
        </w:rPr>
        <w:t>RV/r</w:t>
      </w:r>
      <w:r w:rsidRPr="00A67CC7">
        <w:rPr>
          <w:b/>
          <w:bCs/>
          <w:lang w:eastAsia="zh-CN"/>
        </w:rPr>
        <w:t>epetition-level OCC scheme</w:t>
      </w:r>
      <w:r w:rsidR="00770BB1">
        <w:rPr>
          <w:b/>
          <w:bCs/>
          <w:lang w:eastAsia="zh-CN"/>
        </w:rPr>
        <w:t xml:space="preserve"> with</w:t>
      </w:r>
      <w:r w:rsidR="00036FB4">
        <w:rPr>
          <w:b/>
          <w:bCs/>
          <w:lang w:eastAsia="zh-CN"/>
        </w:rPr>
        <w:t xml:space="preserve"> legacy </w:t>
      </w:r>
      <w:r w:rsidR="00770BB1">
        <w:rPr>
          <w:b/>
          <w:bCs/>
          <w:lang w:eastAsia="zh-CN"/>
        </w:rPr>
        <w:t>RV</w:t>
      </w:r>
      <w:r w:rsidR="00036FB4">
        <w:rPr>
          <w:b/>
          <w:bCs/>
          <w:lang w:eastAsia="zh-CN"/>
        </w:rPr>
        <w:t xml:space="preserve"> determination</w:t>
      </w:r>
    </w:p>
    <w:p w14:paraId="63857099" w14:textId="125DE60E" w:rsidR="00770BB1" w:rsidRDefault="00770BB1" w:rsidP="00B77469">
      <w:pPr>
        <w:jc w:val="center"/>
        <w:rPr>
          <w:b/>
          <w:bCs/>
          <w:lang w:eastAsia="zh-CN"/>
        </w:rPr>
      </w:pPr>
      <w:r>
        <w:rPr>
          <w:b/>
          <w:bCs/>
          <w:noProof/>
          <w:lang w:val="en-US" w:eastAsia="zh-CN"/>
        </w:rPr>
        <w:drawing>
          <wp:inline distT="0" distB="0" distL="0" distR="0" wp14:anchorId="0F799465" wp14:editId="60659B54">
            <wp:extent cx="6525260" cy="946179"/>
            <wp:effectExtent l="0" t="0" r="889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22234" cy="960240"/>
                    </a:xfrm>
                    <a:prstGeom prst="rect">
                      <a:avLst/>
                    </a:prstGeom>
                    <a:noFill/>
                  </pic:spPr>
                </pic:pic>
              </a:graphicData>
            </a:graphic>
          </wp:inline>
        </w:drawing>
      </w:r>
    </w:p>
    <w:p w14:paraId="34443CDC" w14:textId="311E7850" w:rsidR="00770BB1" w:rsidRPr="00A67CC7" w:rsidRDefault="00770BB1" w:rsidP="00B77469">
      <w:pPr>
        <w:jc w:val="center"/>
        <w:rPr>
          <w:b/>
          <w:bCs/>
          <w:lang w:eastAsia="zh-CN"/>
        </w:rPr>
      </w:pPr>
      <w:r>
        <w:rPr>
          <w:b/>
          <w:bCs/>
          <w:lang w:eastAsia="zh-CN"/>
        </w:rPr>
        <w:t>Figure 4</w:t>
      </w:r>
      <w:r w:rsidRPr="00A67CC7">
        <w:rPr>
          <w:b/>
          <w:bCs/>
          <w:lang w:eastAsia="zh-CN"/>
        </w:rPr>
        <w:t xml:space="preserve">: </w:t>
      </w:r>
      <w:r>
        <w:rPr>
          <w:b/>
          <w:bCs/>
          <w:lang w:eastAsia="zh-CN"/>
        </w:rPr>
        <w:t>RV/r</w:t>
      </w:r>
      <w:r w:rsidRPr="00A67CC7">
        <w:rPr>
          <w:b/>
          <w:bCs/>
          <w:lang w:eastAsia="zh-CN"/>
        </w:rPr>
        <w:t>epetition-level OCC scheme</w:t>
      </w:r>
      <w:r>
        <w:rPr>
          <w:b/>
          <w:bCs/>
          <w:lang w:eastAsia="zh-CN"/>
        </w:rPr>
        <w:t xml:space="preserve"> with changed RV</w:t>
      </w:r>
      <w:r w:rsidR="00036FB4">
        <w:rPr>
          <w:b/>
          <w:bCs/>
          <w:lang w:eastAsia="zh-CN"/>
        </w:rPr>
        <w:t xml:space="preserve"> determination</w:t>
      </w:r>
    </w:p>
    <w:p w14:paraId="763B8250" w14:textId="044ADB53" w:rsidR="00B77469" w:rsidRPr="00A67CC7" w:rsidRDefault="00B77469" w:rsidP="00B6701E">
      <w:pPr>
        <w:jc w:val="center"/>
        <w:rPr>
          <w:sz w:val="22"/>
          <w:szCs w:val="22"/>
          <w:lang w:eastAsia="zh-CN"/>
        </w:rPr>
      </w:pPr>
    </w:p>
    <w:p w14:paraId="556CCE96" w14:textId="06C58305" w:rsidR="00A42B7B" w:rsidRPr="00A67CC7" w:rsidRDefault="0045380D" w:rsidP="00E51608">
      <w:pPr>
        <w:rPr>
          <w:b/>
          <w:bCs/>
          <w:i/>
          <w:iCs/>
          <w:sz w:val="22"/>
          <w:szCs w:val="22"/>
          <w:lang w:eastAsia="zh-CN"/>
        </w:rPr>
      </w:pPr>
      <w:r w:rsidRPr="00A67CC7">
        <w:rPr>
          <w:b/>
          <w:bCs/>
          <w:i/>
          <w:iCs/>
          <w:sz w:val="22"/>
          <w:szCs w:val="22"/>
          <w:lang w:eastAsia="zh-CN"/>
        </w:rPr>
        <w:lastRenderedPageBreak/>
        <w:t xml:space="preserve">Proposal </w:t>
      </w:r>
      <w:r w:rsidR="003A32C8" w:rsidRPr="00A67CC7">
        <w:rPr>
          <w:b/>
          <w:bCs/>
          <w:i/>
          <w:iCs/>
          <w:sz w:val="22"/>
          <w:szCs w:val="22"/>
          <w:lang w:eastAsia="zh-CN"/>
        </w:rPr>
        <w:t>1</w:t>
      </w:r>
      <w:r w:rsidRPr="00A67CC7">
        <w:rPr>
          <w:b/>
          <w:bCs/>
          <w:i/>
          <w:iCs/>
          <w:sz w:val="22"/>
          <w:szCs w:val="22"/>
          <w:lang w:eastAsia="zh-CN"/>
        </w:rPr>
        <w:t>:</w:t>
      </w:r>
      <w:r w:rsidRPr="00A67CC7">
        <w:rPr>
          <w:b/>
          <w:bCs/>
          <w:i/>
          <w:iCs/>
          <w:sz w:val="22"/>
          <w:szCs w:val="22"/>
        </w:rPr>
        <w:t xml:space="preserve"> P</w:t>
      </w:r>
      <w:r w:rsidRPr="00A67CC7">
        <w:rPr>
          <w:b/>
          <w:bCs/>
          <w:i/>
          <w:iCs/>
          <w:sz w:val="22"/>
          <w:szCs w:val="22"/>
          <w:lang w:eastAsia="zh-CN"/>
        </w:rPr>
        <w:t xml:space="preserve">riority of </w:t>
      </w:r>
      <w:r w:rsidR="006B1BA6" w:rsidRPr="00A67CC7">
        <w:rPr>
          <w:b/>
          <w:bCs/>
          <w:i/>
          <w:iCs/>
          <w:sz w:val="22"/>
          <w:szCs w:val="22"/>
          <w:lang w:eastAsia="zh-CN"/>
        </w:rPr>
        <w:t>RV/repetition-level OCC scheme</w:t>
      </w:r>
      <w:r w:rsidRPr="00A67CC7">
        <w:rPr>
          <w:b/>
          <w:bCs/>
          <w:i/>
          <w:iCs/>
          <w:sz w:val="22"/>
          <w:szCs w:val="22"/>
          <w:lang w:eastAsia="zh-CN"/>
        </w:rPr>
        <w:t xml:space="preserve"> should deprioritize.</w:t>
      </w:r>
    </w:p>
    <w:p w14:paraId="47A4735A" w14:textId="42EA807F" w:rsidR="00A42B7B" w:rsidRPr="00A67CC7" w:rsidRDefault="00A42B7B" w:rsidP="00A42B7B">
      <w:pPr>
        <w:pStyle w:val="2"/>
        <w:numPr>
          <w:ilvl w:val="1"/>
          <w:numId w:val="4"/>
        </w:numPr>
        <w:rPr>
          <w:rFonts w:ascii="Times New Roman" w:hAnsi="Times New Roman" w:cs="Times New Roman"/>
          <w:sz w:val="22"/>
          <w:szCs w:val="22"/>
          <w:lang w:eastAsia="zh-CN"/>
        </w:rPr>
      </w:pPr>
      <w:r w:rsidRPr="00A67CC7">
        <w:rPr>
          <w:rFonts w:ascii="Times New Roman" w:hAnsi="Times New Roman" w:cs="Times New Roman"/>
          <w:sz w:val="22"/>
          <w:szCs w:val="22"/>
          <w:lang w:eastAsia="zh-CN"/>
        </w:rPr>
        <w:t>OCC schemes for multi-tone</w:t>
      </w:r>
    </w:p>
    <w:p w14:paraId="5A26E1C6" w14:textId="1B95BB19" w:rsidR="00B6701E" w:rsidRPr="0061013B" w:rsidRDefault="00B6701E" w:rsidP="00CA66A5">
      <w:pPr>
        <w:jc w:val="both"/>
        <w:rPr>
          <w:sz w:val="28"/>
          <w:szCs w:val="28"/>
          <w:lang w:eastAsia="zh-CN"/>
        </w:rPr>
      </w:pPr>
      <w:r w:rsidRPr="0061013B">
        <w:rPr>
          <w:rFonts w:eastAsiaTheme="minorEastAsia"/>
          <w:sz w:val="22"/>
          <w:szCs w:val="22"/>
          <w:lang w:eastAsia="zh-CN"/>
        </w:rPr>
        <w:t xml:space="preserve">In order to illustrate </w:t>
      </w:r>
      <w:r>
        <w:rPr>
          <w:rFonts w:eastAsiaTheme="minorEastAsia"/>
          <w:sz w:val="22"/>
          <w:szCs w:val="22"/>
          <w:lang w:eastAsia="zh-CN"/>
        </w:rPr>
        <w:t>our analysis of</w:t>
      </w:r>
      <w:r w:rsidRPr="0061013B">
        <w:rPr>
          <w:rFonts w:eastAsiaTheme="minorEastAsia"/>
          <w:sz w:val="22"/>
          <w:szCs w:val="22"/>
          <w:lang w:eastAsia="zh-CN"/>
        </w:rPr>
        <w:t xml:space="preserve"> OCC schemes, we give an example with 15kHz SCS and </w:t>
      </w:r>
      <m:oMath>
        <m:sSubSup>
          <m:sSubSupPr>
            <m:ctrlPr>
              <w:rPr>
                <w:rFonts w:ascii="Cambria Math" w:eastAsia="宋体" w:hAnsi="Cambria Math"/>
                <w:sz w:val="22"/>
                <w:szCs w:val="22"/>
                <w:lang w:eastAsia="zh-CN"/>
              </w:rPr>
            </m:ctrlPr>
          </m:sSubSupPr>
          <m:e>
            <m:r>
              <w:rPr>
                <w:rFonts w:ascii="Cambria Math" w:eastAsia="宋体" w:hAnsi="Cambria Math"/>
                <w:sz w:val="22"/>
                <w:szCs w:val="22"/>
                <w:lang w:eastAsia="zh-CN"/>
              </w:rPr>
              <m:t>N</m:t>
            </m:r>
          </m:e>
          <m:sub>
            <m:r>
              <w:rPr>
                <w:rFonts w:ascii="Cambria Math" w:eastAsia="宋体" w:hAnsi="Cambria Math"/>
                <w:sz w:val="22"/>
                <w:szCs w:val="22"/>
                <w:lang w:eastAsia="zh-CN"/>
              </w:rPr>
              <m:t>sc</m:t>
            </m:r>
          </m:sub>
          <m:sup>
            <m:r>
              <w:rPr>
                <w:rFonts w:ascii="Cambria Math" w:eastAsia="宋体" w:hAnsi="Cambria Math"/>
                <w:sz w:val="22"/>
                <w:szCs w:val="22"/>
                <w:lang w:eastAsia="zh-CN"/>
              </w:rPr>
              <m:t>RU</m:t>
            </m:r>
          </m:sup>
        </m:sSubSup>
        <m:r>
          <w:rPr>
            <w:rFonts w:ascii="Cambria Math" w:eastAsia="宋体" w:hAnsi="Cambria Math"/>
            <w:sz w:val="22"/>
            <w:szCs w:val="22"/>
            <w:lang w:eastAsia="zh-CN"/>
          </w:rPr>
          <m:t>=12</m:t>
        </m:r>
      </m:oMath>
      <w:r w:rsidRPr="0061013B">
        <w:rPr>
          <w:rFonts w:eastAsiaTheme="minorEastAsia"/>
          <w:sz w:val="22"/>
          <w:szCs w:val="22"/>
          <w:lang w:eastAsia="zh-CN"/>
        </w:rPr>
        <w:t>,</w:t>
      </w:r>
      <m:oMath>
        <m:r>
          <m:rPr>
            <m:sty m:val="p"/>
          </m:rPr>
          <w:rPr>
            <w:rFonts w:ascii="Cambria Math" w:eastAsia="宋体" w:hAnsi="Cambria Math"/>
            <w:sz w:val="22"/>
            <w:szCs w:val="22"/>
            <w:lang w:eastAsia="zh-CN"/>
          </w:rPr>
          <m:t xml:space="preserve"> </m:t>
        </m:r>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rep</m:t>
            </m:r>
          </m:sub>
        </m:sSub>
        <m:r>
          <w:rPr>
            <w:rFonts w:ascii="Cambria Math" w:eastAsia="宋体" w:hAnsi="Cambria Math"/>
            <w:sz w:val="22"/>
            <w:szCs w:val="22"/>
            <w:lang w:eastAsia="zh-CN"/>
          </w:rPr>
          <m:t>=16</m:t>
        </m:r>
      </m:oMath>
      <w:r w:rsidRPr="0061013B">
        <w:rPr>
          <w:rFonts w:eastAsiaTheme="minorEastAsia"/>
          <w:sz w:val="22"/>
          <w:szCs w:val="22"/>
          <w:lang w:eastAsia="zh-CN"/>
        </w:rPr>
        <w:t xml:space="preserve"> ,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RU</m:t>
            </m:r>
          </m:sub>
        </m:sSub>
        <m:r>
          <w:rPr>
            <w:rFonts w:ascii="Cambria Math" w:eastAsia="宋体" w:hAnsi="Cambria Math"/>
            <w:sz w:val="22"/>
            <w:szCs w:val="22"/>
            <w:lang w:eastAsia="zh-CN"/>
          </w:rPr>
          <m:t>=1</m:t>
        </m:r>
      </m:oMath>
      <w:r>
        <w:rPr>
          <w:rFonts w:eastAsiaTheme="minorEastAsia"/>
          <w:sz w:val="22"/>
          <w:szCs w:val="22"/>
          <w:lang w:eastAsia="zh-CN"/>
        </w:rPr>
        <w:t>.</w:t>
      </w:r>
    </w:p>
    <w:p w14:paraId="285F29CB" w14:textId="7003BAEC" w:rsidR="00CA66A5" w:rsidRPr="00A67CC7" w:rsidRDefault="00CA66A5" w:rsidP="00CA66A5">
      <w:pPr>
        <w:jc w:val="both"/>
        <w:rPr>
          <w:rFonts w:eastAsia="宋体"/>
          <w:sz w:val="22"/>
          <w:szCs w:val="22"/>
          <w:lang w:eastAsia="zh-CN"/>
        </w:rPr>
      </w:pPr>
      <w:r w:rsidRPr="00A67CC7">
        <w:rPr>
          <w:sz w:val="22"/>
          <w:szCs w:val="22"/>
          <w:lang w:eastAsia="zh-CN"/>
        </w:rPr>
        <w:t xml:space="preserve">For symbol-level OCC, </w:t>
      </w:r>
      <w:r w:rsidRPr="00A67CC7">
        <w:rPr>
          <w:rFonts w:eastAsia="宋体"/>
          <w:sz w:val="22"/>
          <w:szCs w:val="22"/>
          <w:lang w:eastAsia="zh-CN"/>
        </w:rPr>
        <w:t>the analysis for single-tone NPUSCH (described in section 2.1) can be used in multi-tone NPUSCH directly.</w:t>
      </w:r>
    </w:p>
    <w:p w14:paraId="6E0E145C" w14:textId="2CA89445" w:rsidR="003040C4" w:rsidRPr="00A67CC7" w:rsidRDefault="00CA66A5" w:rsidP="003040C4">
      <w:pPr>
        <w:jc w:val="both"/>
        <w:rPr>
          <w:rFonts w:eastAsia="宋体"/>
          <w:sz w:val="22"/>
          <w:szCs w:val="22"/>
          <w:lang w:eastAsia="zh-CN"/>
        </w:rPr>
      </w:pPr>
      <w:r w:rsidRPr="00A67CC7">
        <w:rPr>
          <w:sz w:val="22"/>
          <w:szCs w:val="22"/>
          <w:lang w:eastAsia="zh-CN"/>
        </w:rPr>
        <w:t xml:space="preserve">For slot-level (including </w:t>
      </w:r>
      <w:r w:rsidRPr="00A67CC7">
        <w:rPr>
          <w:i/>
          <w:iCs/>
          <w:sz w:val="22"/>
          <w:szCs w:val="22"/>
          <w:lang w:eastAsia="zh-CN"/>
        </w:rPr>
        <w:t>N</w:t>
      </w:r>
      <w:r w:rsidRPr="00A67CC7">
        <w:rPr>
          <w:i/>
          <w:iCs/>
          <w:sz w:val="22"/>
          <w:szCs w:val="22"/>
          <w:vertAlign w:val="subscript"/>
          <w:lang w:eastAsia="zh-CN"/>
        </w:rPr>
        <w:t>slot</w:t>
      </w:r>
      <w:r w:rsidRPr="00A67CC7">
        <w:rPr>
          <w:sz w:val="22"/>
          <w:szCs w:val="22"/>
          <w:lang w:eastAsia="zh-CN"/>
        </w:rPr>
        <w:t xml:space="preserve"> level) OCC, </w:t>
      </w:r>
      <w:r w:rsidR="00E51608" w:rsidRPr="00A67CC7">
        <w:rPr>
          <w:sz w:val="22"/>
          <w:szCs w:val="22"/>
          <w:lang w:eastAsia="zh-CN"/>
        </w:rPr>
        <w:t>in current spec, repetition is based on</w:t>
      </w:r>
      <w:r w:rsidR="00AD22F8" w:rsidRPr="00A67CC7">
        <w:rPr>
          <w:sz w:val="22"/>
          <w:szCs w:val="22"/>
          <w:lang w:eastAsia="zh-CN"/>
        </w:rPr>
        <w:t xml:space="preserve"> </w:t>
      </w:r>
      <w:r w:rsidR="00AD22F8" w:rsidRPr="00A67CC7">
        <w:rPr>
          <w:i/>
          <w:iCs/>
          <w:sz w:val="22"/>
          <w:szCs w:val="22"/>
          <w:lang w:eastAsia="zh-CN"/>
        </w:rPr>
        <w:t>N</w:t>
      </w:r>
      <w:r w:rsidR="00AD22F8" w:rsidRPr="00A67CC7">
        <w:rPr>
          <w:i/>
          <w:iCs/>
          <w:sz w:val="22"/>
          <w:szCs w:val="22"/>
          <w:vertAlign w:val="subscript"/>
          <w:lang w:eastAsia="zh-CN"/>
        </w:rPr>
        <w:t>slot</w:t>
      </w:r>
      <w:r w:rsidR="00AD22F8" w:rsidRPr="00A67CC7">
        <w:rPr>
          <w:sz w:val="22"/>
          <w:szCs w:val="22"/>
          <w:lang w:eastAsia="zh-CN"/>
        </w:rPr>
        <w:t xml:space="preserve"> slots.</w:t>
      </w:r>
      <w:r w:rsidR="003040C4" w:rsidRPr="00A67CC7">
        <w:rPr>
          <w:rFonts w:eastAsia="宋体"/>
          <w:sz w:val="22"/>
          <w:szCs w:val="22"/>
          <w:lang w:eastAsia="zh-CN"/>
        </w:rPr>
        <w:t xml:space="preserve"> The elements of an OCC sequence can be multiplied on every </w:t>
      </w:r>
      <w:r w:rsidR="00AD22F8" w:rsidRPr="00A67CC7">
        <w:rPr>
          <w:i/>
          <w:iCs/>
          <w:sz w:val="22"/>
          <w:szCs w:val="22"/>
          <w:lang w:eastAsia="zh-CN"/>
        </w:rPr>
        <w:t>N</w:t>
      </w:r>
      <w:r w:rsidR="00AD22F8" w:rsidRPr="00A67CC7">
        <w:rPr>
          <w:i/>
          <w:iCs/>
          <w:sz w:val="22"/>
          <w:szCs w:val="22"/>
          <w:vertAlign w:val="subscript"/>
          <w:lang w:eastAsia="zh-CN"/>
        </w:rPr>
        <w:t>slot</w:t>
      </w:r>
      <w:r w:rsidR="003040C4" w:rsidRPr="00A67CC7">
        <w:rPr>
          <w:rFonts w:eastAsia="宋体"/>
          <w:sz w:val="22"/>
          <w:szCs w:val="22"/>
          <w:lang w:eastAsia="zh-CN"/>
        </w:rPr>
        <w:t xml:space="preserve"> slots as shown in</w:t>
      </w:r>
      <w:r w:rsidR="00E51608" w:rsidRPr="00A67CC7">
        <w:rPr>
          <w:rFonts w:eastAsia="宋体"/>
          <w:sz w:val="22"/>
          <w:szCs w:val="22"/>
          <w:lang w:eastAsia="zh-CN"/>
        </w:rPr>
        <w:t xml:space="preserve"> figure 5</w:t>
      </w:r>
      <w:r w:rsidR="00AD22F8" w:rsidRPr="00A67CC7">
        <w:rPr>
          <w:rFonts w:eastAsia="宋体"/>
          <w:sz w:val="22"/>
          <w:szCs w:val="22"/>
          <w:lang w:eastAsia="zh-CN"/>
        </w:rPr>
        <w:t xml:space="preserve"> (</w:t>
      </w:r>
      <w:r w:rsidR="00AD22F8" w:rsidRPr="00A67CC7">
        <w:rPr>
          <w:i/>
          <w:iCs/>
          <w:sz w:val="22"/>
          <w:szCs w:val="22"/>
          <w:lang w:eastAsia="zh-CN"/>
        </w:rPr>
        <w:t>N</w:t>
      </w:r>
      <w:r w:rsidR="00AD22F8" w:rsidRPr="00A67CC7">
        <w:rPr>
          <w:i/>
          <w:iCs/>
          <w:sz w:val="22"/>
          <w:szCs w:val="22"/>
          <w:vertAlign w:val="subscript"/>
          <w:lang w:eastAsia="zh-CN"/>
        </w:rPr>
        <w:t>slot</w:t>
      </w:r>
      <w:r w:rsidR="00AD22F8" w:rsidRPr="00A67CC7">
        <w:rPr>
          <w:rFonts w:eastAsia="宋体"/>
          <w:sz w:val="22"/>
          <w:szCs w:val="22"/>
          <w:lang w:eastAsia="zh-CN"/>
        </w:rPr>
        <w:t xml:space="preserve"> = 2)</w:t>
      </w:r>
      <w:r w:rsidR="003040C4" w:rsidRPr="00A67CC7">
        <w:rPr>
          <w:rFonts w:eastAsia="宋体"/>
          <w:sz w:val="22"/>
          <w:szCs w:val="22"/>
          <w:lang w:eastAsia="zh-CN"/>
        </w:rPr>
        <w:t>. In such case, the existing resource mapping for NB-IoT can be reused.</w:t>
      </w:r>
    </w:p>
    <w:p w14:paraId="39505803" w14:textId="66738BE2" w:rsidR="00CA66A5" w:rsidRPr="00A67CC7" w:rsidRDefault="006B1BA6" w:rsidP="00E51608">
      <w:pPr>
        <w:jc w:val="center"/>
        <w:rPr>
          <w:sz w:val="22"/>
          <w:szCs w:val="22"/>
          <w:lang w:eastAsia="zh-CN"/>
        </w:rPr>
      </w:pPr>
      <w:r w:rsidRPr="00A67CC7">
        <w:rPr>
          <w:noProof/>
          <w:sz w:val="22"/>
          <w:szCs w:val="22"/>
          <w:lang w:val="en-US" w:eastAsia="zh-CN"/>
        </w:rPr>
        <w:drawing>
          <wp:inline distT="0" distB="0" distL="0" distR="0" wp14:anchorId="58A32FB8" wp14:editId="5DAE35AA">
            <wp:extent cx="5640949" cy="14406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61168" cy="1445784"/>
                    </a:xfrm>
                    <a:prstGeom prst="rect">
                      <a:avLst/>
                    </a:prstGeom>
                    <a:noFill/>
                  </pic:spPr>
                </pic:pic>
              </a:graphicData>
            </a:graphic>
          </wp:inline>
        </w:drawing>
      </w:r>
    </w:p>
    <w:p w14:paraId="45F4AA09" w14:textId="46CCAB5C" w:rsidR="003040C4" w:rsidRPr="00A67CC7" w:rsidRDefault="006B1BA6" w:rsidP="006B1BA6">
      <w:pPr>
        <w:jc w:val="center"/>
        <w:rPr>
          <w:rFonts w:eastAsiaTheme="minorEastAsia"/>
          <w:b/>
          <w:bCs/>
          <w:lang w:eastAsia="zh-CN"/>
        </w:rPr>
      </w:pPr>
      <w:r w:rsidRPr="00A67CC7">
        <w:rPr>
          <w:b/>
          <w:bCs/>
          <w:lang w:eastAsia="zh-CN"/>
        </w:rPr>
        <w:t xml:space="preserve">Figure </w:t>
      </w:r>
      <w:r w:rsidR="00E51608" w:rsidRPr="00A67CC7">
        <w:rPr>
          <w:b/>
          <w:bCs/>
          <w:lang w:eastAsia="zh-CN"/>
        </w:rPr>
        <w:t>5</w:t>
      </w:r>
      <w:r w:rsidRPr="00A67CC7">
        <w:rPr>
          <w:b/>
          <w:bCs/>
          <w:lang w:eastAsia="zh-CN"/>
        </w:rPr>
        <w:t xml:space="preserve">: </w:t>
      </w:r>
      <w:r w:rsidR="003A32C8" w:rsidRPr="00A67CC7">
        <w:rPr>
          <w:rFonts w:eastAsiaTheme="minorEastAsia"/>
          <w:b/>
          <w:bCs/>
          <w:lang w:eastAsia="zh-CN"/>
        </w:rPr>
        <w:t>E</w:t>
      </w:r>
      <w:r w:rsidRPr="00A67CC7">
        <w:rPr>
          <w:rFonts w:eastAsiaTheme="minorEastAsia"/>
          <w:b/>
          <w:bCs/>
          <w:lang w:eastAsia="zh-CN"/>
        </w:rPr>
        <w:t>xample of inter-slot OCC without resource mapping change (</w:t>
      </w:r>
      <w:r w:rsidR="00AD22F8" w:rsidRPr="00A67CC7">
        <w:rPr>
          <w:b/>
          <w:bCs/>
          <w:i/>
          <w:iCs/>
          <w:lang w:eastAsia="zh-CN"/>
        </w:rPr>
        <w:t>N</w:t>
      </w:r>
      <w:r w:rsidR="00AD22F8" w:rsidRPr="00A67CC7">
        <w:rPr>
          <w:b/>
          <w:bCs/>
          <w:i/>
          <w:iCs/>
          <w:vertAlign w:val="subscript"/>
          <w:lang w:eastAsia="zh-CN"/>
        </w:rPr>
        <w:t>slot</w:t>
      </w:r>
      <w:r w:rsidR="00AD22F8" w:rsidRPr="00A67CC7">
        <w:rPr>
          <w:rFonts w:eastAsia="宋体"/>
          <w:b/>
          <w:bCs/>
          <w:lang w:eastAsia="zh-CN"/>
        </w:rPr>
        <w:t xml:space="preserve"> = 2</w:t>
      </w:r>
      <w:r w:rsidR="00B6701E">
        <w:rPr>
          <w:rFonts w:eastAsiaTheme="minorEastAsia"/>
          <w:b/>
          <w:bCs/>
          <w:lang w:eastAsia="zh-CN"/>
        </w:rPr>
        <w:t>)</w:t>
      </w:r>
    </w:p>
    <w:p w14:paraId="6A888819" w14:textId="74D1B665" w:rsidR="00B6701E" w:rsidRDefault="00AD22F8" w:rsidP="00AD22F8">
      <w:pPr>
        <w:jc w:val="both"/>
        <w:rPr>
          <w:rFonts w:eastAsia="宋体"/>
          <w:sz w:val="22"/>
          <w:szCs w:val="22"/>
          <w:lang w:eastAsia="zh-CN"/>
        </w:rPr>
      </w:pPr>
      <w:r w:rsidRPr="00A67CC7">
        <w:rPr>
          <w:sz w:val="22"/>
          <w:szCs w:val="22"/>
          <w:lang w:eastAsia="zh-CN"/>
        </w:rPr>
        <w:t xml:space="preserve">For RV-level OCC, </w:t>
      </w:r>
      <w:r w:rsidR="00B6701E">
        <w:rPr>
          <w:rFonts w:hint="eastAsia"/>
          <w:sz w:val="22"/>
          <w:szCs w:val="22"/>
          <w:lang w:eastAsia="zh-CN"/>
        </w:rPr>
        <w:t>different</w:t>
      </w:r>
      <w:r w:rsidR="00B6701E">
        <w:rPr>
          <w:sz w:val="22"/>
          <w:szCs w:val="22"/>
          <w:lang w:eastAsia="zh-CN"/>
        </w:rPr>
        <w:t xml:space="preserve"> RV apply different codes as shown in figure </w:t>
      </w:r>
      <w:r w:rsidR="00F36AD5">
        <w:rPr>
          <w:rFonts w:hint="eastAsia"/>
          <w:sz w:val="22"/>
          <w:szCs w:val="22"/>
          <w:lang w:eastAsia="zh-CN"/>
        </w:rPr>
        <w:t>6</w:t>
      </w:r>
      <w:r w:rsidR="00B6701E">
        <w:rPr>
          <w:sz w:val="22"/>
          <w:szCs w:val="22"/>
          <w:lang w:eastAsia="zh-CN"/>
        </w:rPr>
        <w:t>.</w:t>
      </w:r>
    </w:p>
    <w:p w14:paraId="5613A4D7" w14:textId="36840CA4" w:rsidR="00B6701E" w:rsidRDefault="00F36AD5" w:rsidP="00F36AD5">
      <w:pPr>
        <w:jc w:val="center"/>
        <w:rPr>
          <w:rFonts w:eastAsia="宋体"/>
          <w:sz w:val="22"/>
          <w:szCs w:val="22"/>
          <w:lang w:eastAsia="zh-CN"/>
        </w:rPr>
      </w:pPr>
      <w:r>
        <w:rPr>
          <w:rFonts w:eastAsia="宋体"/>
          <w:noProof/>
          <w:sz w:val="22"/>
          <w:szCs w:val="22"/>
          <w:lang w:val="en-US" w:eastAsia="zh-CN"/>
        </w:rPr>
        <w:drawing>
          <wp:inline distT="0" distB="0" distL="0" distR="0" wp14:anchorId="66AB6A19" wp14:editId="6F19BD12">
            <wp:extent cx="5589270" cy="180478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09757" cy="1811402"/>
                    </a:xfrm>
                    <a:prstGeom prst="rect">
                      <a:avLst/>
                    </a:prstGeom>
                    <a:noFill/>
                  </pic:spPr>
                </pic:pic>
              </a:graphicData>
            </a:graphic>
          </wp:inline>
        </w:drawing>
      </w:r>
    </w:p>
    <w:p w14:paraId="02E5C154" w14:textId="51E1987E" w:rsidR="00F36AD5" w:rsidRPr="0061013B" w:rsidRDefault="00F36AD5" w:rsidP="0061013B">
      <w:pPr>
        <w:jc w:val="center"/>
        <w:rPr>
          <w:rFonts w:eastAsiaTheme="minorEastAsia"/>
          <w:b/>
          <w:bCs/>
          <w:lang w:eastAsia="zh-CN"/>
        </w:rPr>
      </w:pPr>
      <w:r w:rsidRPr="00A67CC7">
        <w:rPr>
          <w:b/>
          <w:bCs/>
          <w:lang w:eastAsia="zh-CN"/>
        </w:rPr>
        <w:t xml:space="preserve">Figure </w:t>
      </w:r>
      <w:r>
        <w:rPr>
          <w:rFonts w:hint="eastAsia"/>
          <w:b/>
          <w:bCs/>
          <w:lang w:eastAsia="zh-CN"/>
        </w:rPr>
        <w:t>6</w:t>
      </w:r>
      <w:r w:rsidRPr="00A67CC7">
        <w:rPr>
          <w:b/>
          <w:bCs/>
          <w:lang w:eastAsia="zh-CN"/>
        </w:rPr>
        <w:t xml:space="preserve">: </w:t>
      </w:r>
      <w:r w:rsidRPr="00A67CC7">
        <w:rPr>
          <w:rFonts w:eastAsiaTheme="minorEastAsia"/>
          <w:b/>
          <w:bCs/>
          <w:lang w:eastAsia="zh-CN"/>
        </w:rPr>
        <w:t xml:space="preserve">Example of </w:t>
      </w:r>
      <w:r>
        <w:rPr>
          <w:rFonts w:eastAsiaTheme="minorEastAsia" w:hint="eastAsia"/>
          <w:b/>
          <w:bCs/>
          <w:lang w:eastAsia="zh-CN"/>
        </w:rPr>
        <w:t>RV-level</w:t>
      </w:r>
      <w:r w:rsidRPr="00A67CC7">
        <w:rPr>
          <w:rFonts w:eastAsiaTheme="minorEastAsia"/>
          <w:b/>
          <w:bCs/>
          <w:lang w:eastAsia="zh-CN"/>
        </w:rPr>
        <w:t xml:space="preserve"> OCC</w:t>
      </w:r>
    </w:p>
    <w:p w14:paraId="32D5FF40" w14:textId="1D862B66" w:rsidR="00B6701E" w:rsidRDefault="00B6701E" w:rsidP="00B6701E">
      <w:pPr>
        <w:jc w:val="both"/>
        <w:rPr>
          <w:rFonts w:eastAsia="宋体"/>
          <w:sz w:val="22"/>
          <w:szCs w:val="22"/>
          <w:lang w:eastAsia="zh-CN"/>
        </w:rPr>
      </w:pPr>
      <w:r w:rsidRPr="00A67CC7">
        <w:rPr>
          <w:sz w:val="22"/>
          <w:szCs w:val="22"/>
          <w:lang w:eastAsia="zh-CN"/>
        </w:rPr>
        <w:t>For repetition-level OCC,</w:t>
      </w:r>
      <w:r w:rsidR="00C246F3">
        <w:rPr>
          <w:sz w:val="22"/>
          <w:szCs w:val="22"/>
          <w:lang w:eastAsia="zh-CN"/>
        </w:rPr>
        <w:t xml:space="preserve"> </w:t>
      </w:r>
      <w:r w:rsidR="00F36AD5">
        <w:rPr>
          <w:sz w:val="22"/>
          <w:szCs w:val="22"/>
          <w:lang w:eastAsia="zh-CN"/>
        </w:rPr>
        <w:t xml:space="preserve">for 12 tone, it is similar as </w:t>
      </w:r>
      <w:r w:rsidR="00F36AD5" w:rsidRPr="00A67CC7">
        <w:rPr>
          <w:sz w:val="22"/>
          <w:szCs w:val="22"/>
          <w:lang w:eastAsia="zh-CN"/>
        </w:rPr>
        <w:t>slot-level (</w:t>
      </w:r>
      <w:r w:rsidR="00961EE8" w:rsidRPr="00A67CC7">
        <w:rPr>
          <w:i/>
          <w:iCs/>
          <w:sz w:val="22"/>
          <w:szCs w:val="22"/>
          <w:lang w:eastAsia="zh-CN"/>
        </w:rPr>
        <w:t>N</w:t>
      </w:r>
      <w:r w:rsidR="00961EE8" w:rsidRPr="00A67CC7">
        <w:rPr>
          <w:i/>
          <w:iCs/>
          <w:sz w:val="22"/>
          <w:szCs w:val="22"/>
          <w:vertAlign w:val="subscript"/>
          <w:lang w:eastAsia="zh-CN"/>
        </w:rPr>
        <w:t>slot</w:t>
      </w:r>
      <w:r w:rsidR="00961EE8" w:rsidRPr="00A67CC7">
        <w:rPr>
          <w:rFonts w:eastAsia="宋体"/>
          <w:sz w:val="22"/>
          <w:szCs w:val="22"/>
          <w:lang w:eastAsia="zh-CN"/>
        </w:rPr>
        <w:t xml:space="preserve"> = 2</w:t>
      </w:r>
      <w:r w:rsidR="00F36AD5" w:rsidRPr="00A67CC7">
        <w:rPr>
          <w:sz w:val="22"/>
          <w:szCs w:val="22"/>
          <w:lang w:eastAsia="zh-CN"/>
        </w:rPr>
        <w:t>) OCC</w:t>
      </w:r>
      <w:r w:rsidR="00F36AD5">
        <w:rPr>
          <w:sz w:val="22"/>
          <w:szCs w:val="22"/>
          <w:lang w:eastAsia="zh-CN"/>
        </w:rPr>
        <w:t xml:space="preserve"> as shown in figure 7.</w:t>
      </w:r>
    </w:p>
    <w:p w14:paraId="1E3F7373" w14:textId="6E1E392A" w:rsidR="00B6701E" w:rsidRDefault="00B6701E" w:rsidP="00AD22F8">
      <w:pPr>
        <w:jc w:val="both"/>
        <w:rPr>
          <w:rFonts w:eastAsia="宋体"/>
          <w:sz w:val="22"/>
          <w:szCs w:val="22"/>
          <w:lang w:eastAsia="zh-CN"/>
        </w:rPr>
      </w:pPr>
      <w:r>
        <w:rPr>
          <w:rFonts w:eastAsia="宋体"/>
          <w:noProof/>
          <w:sz w:val="22"/>
          <w:szCs w:val="22"/>
          <w:lang w:val="en-US" w:eastAsia="zh-CN"/>
        </w:rPr>
        <w:drawing>
          <wp:inline distT="0" distB="0" distL="0" distR="0" wp14:anchorId="273B0CC1" wp14:editId="6BEB65E1">
            <wp:extent cx="6453085" cy="16687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05385" cy="1682305"/>
                    </a:xfrm>
                    <a:prstGeom prst="rect">
                      <a:avLst/>
                    </a:prstGeom>
                    <a:noFill/>
                  </pic:spPr>
                </pic:pic>
              </a:graphicData>
            </a:graphic>
          </wp:inline>
        </w:drawing>
      </w:r>
    </w:p>
    <w:p w14:paraId="1883FF90" w14:textId="35014887" w:rsidR="00F36AD5" w:rsidRPr="0061013B" w:rsidRDefault="00F36AD5" w:rsidP="0061013B">
      <w:pPr>
        <w:jc w:val="center"/>
        <w:rPr>
          <w:rFonts w:eastAsiaTheme="minorEastAsia"/>
          <w:b/>
          <w:bCs/>
          <w:lang w:eastAsia="zh-CN"/>
        </w:rPr>
      </w:pPr>
      <w:r w:rsidRPr="00A67CC7">
        <w:rPr>
          <w:b/>
          <w:bCs/>
          <w:lang w:eastAsia="zh-CN"/>
        </w:rPr>
        <w:t xml:space="preserve">Figure </w:t>
      </w:r>
      <w:r>
        <w:rPr>
          <w:b/>
          <w:bCs/>
          <w:lang w:eastAsia="zh-CN"/>
        </w:rPr>
        <w:t>7</w:t>
      </w:r>
      <w:r w:rsidRPr="00A67CC7">
        <w:rPr>
          <w:b/>
          <w:bCs/>
          <w:lang w:eastAsia="zh-CN"/>
        </w:rPr>
        <w:t xml:space="preserve">: </w:t>
      </w:r>
      <w:r w:rsidRPr="00A67CC7">
        <w:rPr>
          <w:rFonts w:eastAsiaTheme="minorEastAsia"/>
          <w:b/>
          <w:bCs/>
          <w:lang w:eastAsia="zh-CN"/>
        </w:rPr>
        <w:t xml:space="preserve">Example of </w:t>
      </w:r>
      <w:r>
        <w:rPr>
          <w:rFonts w:eastAsiaTheme="minorEastAsia"/>
          <w:b/>
          <w:bCs/>
          <w:lang w:eastAsia="zh-CN"/>
        </w:rPr>
        <w:t>repetition</w:t>
      </w:r>
      <w:r>
        <w:rPr>
          <w:rFonts w:eastAsiaTheme="minorEastAsia" w:hint="eastAsia"/>
          <w:b/>
          <w:bCs/>
          <w:lang w:eastAsia="zh-CN"/>
        </w:rPr>
        <w:t>-level</w:t>
      </w:r>
      <w:r w:rsidRPr="00A67CC7">
        <w:rPr>
          <w:rFonts w:eastAsiaTheme="minorEastAsia"/>
          <w:b/>
          <w:bCs/>
          <w:lang w:eastAsia="zh-CN"/>
        </w:rPr>
        <w:t xml:space="preserve"> OCC</w:t>
      </w:r>
    </w:p>
    <w:p w14:paraId="05CAF383" w14:textId="67AE7F7C" w:rsidR="00770BB1" w:rsidRPr="00B6701E" w:rsidRDefault="00F36AD5" w:rsidP="00AD22F8">
      <w:pPr>
        <w:jc w:val="both"/>
        <w:rPr>
          <w:rFonts w:eastAsia="宋体"/>
          <w:sz w:val="22"/>
          <w:szCs w:val="22"/>
          <w:lang w:eastAsia="zh-CN"/>
        </w:rPr>
      </w:pPr>
      <w:r>
        <w:rPr>
          <w:rFonts w:eastAsia="宋体" w:hint="eastAsia"/>
          <w:sz w:val="22"/>
          <w:szCs w:val="22"/>
          <w:lang w:eastAsia="zh-CN"/>
        </w:rPr>
        <w:t>F</w:t>
      </w:r>
      <w:r w:rsidR="00770BB1">
        <w:rPr>
          <w:rFonts w:eastAsia="宋体"/>
          <w:sz w:val="22"/>
          <w:szCs w:val="22"/>
          <w:lang w:eastAsia="zh-CN"/>
        </w:rPr>
        <w:t>or 3</w:t>
      </w:r>
      <w:r w:rsidR="00170E66">
        <w:rPr>
          <w:rFonts w:eastAsia="宋体"/>
          <w:sz w:val="22"/>
          <w:szCs w:val="22"/>
          <w:lang w:eastAsia="zh-CN"/>
        </w:rPr>
        <w:t xml:space="preserve"> </w:t>
      </w:r>
      <w:r w:rsidR="00770BB1">
        <w:rPr>
          <w:rFonts w:eastAsia="宋体"/>
          <w:sz w:val="22"/>
          <w:szCs w:val="22"/>
          <w:lang w:eastAsia="zh-CN"/>
        </w:rPr>
        <w:t>tone and 6</w:t>
      </w:r>
      <w:r w:rsidR="00170E66">
        <w:rPr>
          <w:rFonts w:eastAsia="宋体"/>
          <w:sz w:val="22"/>
          <w:szCs w:val="22"/>
          <w:lang w:eastAsia="zh-CN"/>
        </w:rPr>
        <w:t xml:space="preserve"> </w:t>
      </w:r>
      <w:r w:rsidR="00770BB1">
        <w:rPr>
          <w:rFonts w:eastAsia="宋体"/>
          <w:sz w:val="22"/>
          <w:szCs w:val="22"/>
          <w:lang w:eastAsia="zh-CN"/>
        </w:rPr>
        <w:t xml:space="preserve">tone, </w:t>
      </w:r>
      <w:r w:rsidR="00170E66">
        <w:rPr>
          <w:rFonts w:eastAsia="宋体"/>
          <w:sz w:val="22"/>
          <w:szCs w:val="22"/>
          <w:lang w:eastAsia="zh-CN"/>
        </w:rPr>
        <w:t>RV</w:t>
      </w:r>
      <w:r w:rsidR="00961EE8">
        <w:rPr>
          <w:rFonts w:eastAsia="宋体"/>
          <w:sz w:val="22"/>
          <w:szCs w:val="22"/>
          <w:lang w:eastAsia="zh-CN"/>
        </w:rPr>
        <w:t xml:space="preserve">-level and </w:t>
      </w:r>
      <w:r w:rsidR="00170E66">
        <w:rPr>
          <w:rFonts w:eastAsia="宋体"/>
          <w:sz w:val="22"/>
          <w:szCs w:val="22"/>
          <w:lang w:eastAsia="zh-CN"/>
        </w:rPr>
        <w:t>repetition-level OCC is</w:t>
      </w:r>
      <w:r w:rsidR="00AD129C">
        <w:rPr>
          <w:rFonts w:eastAsia="宋体"/>
          <w:sz w:val="22"/>
          <w:szCs w:val="22"/>
          <w:lang w:eastAsia="zh-CN"/>
        </w:rPr>
        <w:t xml:space="preserve"> the same which</w:t>
      </w:r>
      <w:r w:rsidR="00961EE8">
        <w:rPr>
          <w:rFonts w:eastAsia="宋体"/>
          <w:sz w:val="22"/>
          <w:szCs w:val="22"/>
          <w:lang w:eastAsia="zh-CN"/>
        </w:rPr>
        <w:t xml:space="preserve"> is</w:t>
      </w:r>
      <w:r w:rsidR="00170E66">
        <w:rPr>
          <w:rFonts w:eastAsia="宋体"/>
          <w:sz w:val="22"/>
          <w:szCs w:val="22"/>
          <w:lang w:eastAsia="zh-CN"/>
        </w:rPr>
        <w:t xml:space="preserve"> similar as single-tone RV/repetition-level OCC and the main difference is one RV</w:t>
      </w:r>
      <w:r w:rsidR="00BB509B">
        <w:rPr>
          <w:rFonts w:eastAsia="宋体"/>
          <w:sz w:val="22"/>
          <w:szCs w:val="22"/>
          <w:lang w:eastAsia="zh-CN"/>
        </w:rPr>
        <w:t>/repetitions</w:t>
      </w:r>
      <w:r w:rsidR="00170E66">
        <w:rPr>
          <w:rFonts w:eastAsia="宋体"/>
          <w:sz w:val="22"/>
          <w:szCs w:val="22"/>
          <w:lang w:eastAsia="zh-CN"/>
        </w:rPr>
        <w:t xml:space="preserve"> may contain more than one repetition.</w:t>
      </w:r>
    </w:p>
    <w:p w14:paraId="33EBA7A8" w14:textId="1379D25D" w:rsidR="00B77469" w:rsidRPr="00A67CC7" w:rsidRDefault="00B77469" w:rsidP="00B77469">
      <w:pPr>
        <w:rPr>
          <w:sz w:val="22"/>
          <w:szCs w:val="22"/>
          <w:lang w:eastAsia="zh-CN"/>
        </w:rPr>
      </w:pPr>
      <w:r w:rsidRPr="00A67CC7">
        <w:rPr>
          <w:sz w:val="22"/>
          <w:szCs w:val="22"/>
          <w:lang w:eastAsia="zh-CN"/>
        </w:rPr>
        <w:t xml:space="preserve">Intra-symbol pre-DFT spreading OCC is only considered for multi-tone transmission which is similar as NR PUCCH format 4 as shown in figure </w:t>
      </w:r>
      <w:r w:rsidR="00F36AD5">
        <w:rPr>
          <w:sz w:val="22"/>
          <w:szCs w:val="22"/>
          <w:lang w:eastAsia="zh-CN"/>
        </w:rPr>
        <w:t>8</w:t>
      </w:r>
      <w:r w:rsidRPr="00A67CC7">
        <w:rPr>
          <w:sz w:val="22"/>
          <w:szCs w:val="22"/>
          <w:lang w:eastAsia="zh-CN"/>
        </w:rPr>
        <w:t xml:space="preserve">. </w:t>
      </w:r>
      <w:r w:rsidR="00653201">
        <w:t xml:space="preserve">It seems that UEs can only be multiplexed by OCC within 6 tone and 12 </w:t>
      </w:r>
      <w:r w:rsidR="00653201">
        <w:lastRenderedPageBreak/>
        <w:t>tone rather than 3 tone.</w:t>
      </w:r>
      <w:r w:rsidRPr="00A67CC7">
        <w:rPr>
          <w:sz w:val="22"/>
          <w:szCs w:val="22"/>
          <w:lang w:eastAsia="zh-CN"/>
        </w:rPr>
        <w:t xml:space="preserve"> What’s more, in consideration of unified design for single-tone and multi-tone and TU limited, intra-symbol pre-DFT spreading OCC should be lower priority.</w:t>
      </w:r>
    </w:p>
    <w:tbl>
      <w:tblPr>
        <w:tblW w:w="0" w:type="auto"/>
        <w:jc w:val="center"/>
        <w:tblLook w:val="04A0" w:firstRow="1" w:lastRow="0" w:firstColumn="1" w:lastColumn="0" w:noHBand="0" w:noVBand="1"/>
      </w:tblPr>
      <w:tblGrid>
        <w:gridCol w:w="4844"/>
        <w:gridCol w:w="4794"/>
      </w:tblGrid>
      <w:tr w:rsidR="00B77469" w:rsidRPr="00A67CC7" w14:paraId="6D0AB9CB" w14:textId="77777777" w:rsidTr="0069047F">
        <w:trPr>
          <w:jc w:val="center"/>
        </w:trPr>
        <w:tc>
          <w:tcPr>
            <w:tcW w:w="4927" w:type="dxa"/>
            <w:shd w:val="clear" w:color="auto" w:fill="auto"/>
          </w:tcPr>
          <w:p w14:paraId="728B97F1" w14:textId="77777777" w:rsidR="00B77469" w:rsidRPr="00A67CC7" w:rsidRDefault="00B77469" w:rsidP="0069047F">
            <w:pPr>
              <w:snapToGrid w:val="0"/>
              <w:jc w:val="center"/>
              <w:rPr>
                <w:noProof/>
              </w:rPr>
            </w:pPr>
            <w:r w:rsidRPr="00A67CC7">
              <w:rPr>
                <w:noProof/>
                <w:lang w:val="en-US" w:eastAsia="zh-CN"/>
              </w:rPr>
              <w:drawing>
                <wp:inline distT="0" distB="0" distL="0" distR="0" wp14:anchorId="13C6DD8A" wp14:editId="4F2DBBFE">
                  <wp:extent cx="2864940" cy="1395046"/>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5302" cy="1404961"/>
                          </a:xfrm>
                          <a:prstGeom prst="rect">
                            <a:avLst/>
                          </a:prstGeom>
                          <a:noFill/>
                        </pic:spPr>
                      </pic:pic>
                    </a:graphicData>
                  </a:graphic>
                </wp:inline>
              </w:drawing>
            </w:r>
          </w:p>
        </w:tc>
        <w:tc>
          <w:tcPr>
            <w:tcW w:w="4927" w:type="dxa"/>
            <w:shd w:val="clear" w:color="auto" w:fill="auto"/>
          </w:tcPr>
          <w:p w14:paraId="7050F66D" w14:textId="77777777" w:rsidR="00B77469" w:rsidRPr="00A67CC7" w:rsidRDefault="00B77469" w:rsidP="0069047F">
            <w:pPr>
              <w:snapToGrid w:val="0"/>
              <w:jc w:val="center"/>
              <w:rPr>
                <w:noProof/>
              </w:rPr>
            </w:pPr>
            <w:r w:rsidRPr="00A67CC7">
              <w:rPr>
                <w:noProof/>
                <w:lang w:val="en-US" w:eastAsia="zh-CN"/>
              </w:rPr>
              <w:drawing>
                <wp:inline distT="0" distB="0" distL="0" distR="0" wp14:anchorId="2891D658" wp14:editId="7DD8A3FD">
                  <wp:extent cx="2788428" cy="1359877"/>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2949" cy="1376712"/>
                          </a:xfrm>
                          <a:prstGeom prst="rect">
                            <a:avLst/>
                          </a:prstGeom>
                          <a:noFill/>
                        </pic:spPr>
                      </pic:pic>
                    </a:graphicData>
                  </a:graphic>
                </wp:inline>
              </w:drawing>
            </w:r>
          </w:p>
        </w:tc>
      </w:tr>
      <w:tr w:rsidR="00B77469" w:rsidRPr="00A67CC7" w14:paraId="17F44097" w14:textId="77777777" w:rsidTr="0069047F">
        <w:trPr>
          <w:jc w:val="center"/>
        </w:trPr>
        <w:tc>
          <w:tcPr>
            <w:tcW w:w="4927" w:type="dxa"/>
            <w:shd w:val="clear" w:color="auto" w:fill="auto"/>
          </w:tcPr>
          <w:p w14:paraId="4F8686DF" w14:textId="77777777" w:rsidR="00B77469" w:rsidRPr="00A67CC7" w:rsidRDefault="00B77469" w:rsidP="0069047F">
            <w:pPr>
              <w:snapToGrid w:val="0"/>
              <w:jc w:val="center"/>
              <w:rPr>
                <w:noProof/>
                <w:lang w:eastAsia="zh-CN"/>
              </w:rPr>
            </w:pPr>
            <w:r w:rsidRPr="00A67CC7">
              <w:rPr>
                <w:noProof/>
                <w:lang w:eastAsia="zh-CN"/>
              </w:rPr>
              <w:t>(a)</w:t>
            </w:r>
          </w:p>
        </w:tc>
        <w:tc>
          <w:tcPr>
            <w:tcW w:w="4927" w:type="dxa"/>
            <w:shd w:val="clear" w:color="auto" w:fill="auto"/>
          </w:tcPr>
          <w:p w14:paraId="76F10907" w14:textId="77777777" w:rsidR="00B77469" w:rsidRPr="00A67CC7" w:rsidRDefault="00B77469" w:rsidP="0069047F">
            <w:pPr>
              <w:snapToGrid w:val="0"/>
              <w:jc w:val="center"/>
              <w:rPr>
                <w:noProof/>
                <w:lang w:eastAsia="zh-CN"/>
              </w:rPr>
            </w:pPr>
            <w:r w:rsidRPr="00A67CC7">
              <w:rPr>
                <w:noProof/>
                <w:lang w:eastAsia="zh-CN"/>
              </w:rPr>
              <w:t>(b)</w:t>
            </w:r>
          </w:p>
        </w:tc>
      </w:tr>
    </w:tbl>
    <w:p w14:paraId="105E9BD4" w14:textId="43880011" w:rsidR="00B77469" w:rsidRPr="00A67CC7" w:rsidRDefault="00B77469" w:rsidP="00B77469">
      <w:pPr>
        <w:snapToGrid w:val="0"/>
        <w:jc w:val="center"/>
        <w:rPr>
          <w:b/>
          <w:bCs/>
          <w:lang w:eastAsia="zh-CN"/>
        </w:rPr>
      </w:pPr>
      <w:r w:rsidRPr="00A67CC7">
        <w:rPr>
          <w:b/>
          <w:bCs/>
          <w:noProof/>
          <w:lang w:eastAsia="zh-CN"/>
        </w:rPr>
        <w:t xml:space="preserve">Figure </w:t>
      </w:r>
      <w:r w:rsidR="00F36AD5">
        <w:rPr>
          <w:b/>
          <w:bCs/>
          <w:noProof/>
          <w:lang w:eastAsia="zh-CN"/>
        </w:rPr>
        <w:t>8</w:t>
      </w:r>
      <w:r w:rsidRPr="00A67CC7">
        <w:rPr>
          <w:b/>
          <w:bCs/>
          <w:noProof/>
          <w:lang w:eastAsia="zh-CN"/>
        </w:rPr>
        <w:t xml:space="preserve">: </w:t>
      </w:r>
      <w:r w:rsidRPr="00A67CC7">
        <w:rPr>
          <w:b/>
          <w:bCs/>
          <w:lang w:eastAsia="zh-CN"/>
        </w:rPr>
        <w:t>Intra-symbol pre-DFT OCC scheme</w:t>
      </w:r>
    </w:p>
    <w:p w14:paraId="188CC59F" w14:textId="29785D75" w:rsidR="00B77469" w:rsidRPr="00A67CC7" w:rsidRDefault="00B77469" w:rsidP="00B77469">
      <w:pPr>
        <w:rPr>
          <w:b/>
          <w:bCs/>
          <w:i/>
          <w:iCs/>
          <w:sz w:val="22"/>
          <w:szCs w:val="22"/>
          <w:lang w:eastAsia="zh-CN"/>
        </w:rPr>
      </w:pPr>
      <w:r w:rsidRPr="00A67CC7">
        <w:rPr>
          <w:b/>
          <w:bCs/>
          <w:i/>
          <w:iCs/>
          <w:sz w:val="22"/>
          <w:szCs w:val="22"/>
          <w:lang w:eastAsia="zh-CN"/>
        </w:rPr>
        <w:t xml:space="preserve">Proposal </w:t>
      </w:r>
      <w:r w:rsidR="003A32C8" w:rsidRPr="00A67CC7">
        <w:rPr>
          <w:b/>
          <w:bCs/>
          <w:i/>
          <w:iCs/>
          <w:sz w:val="22"/>
          <w:szCs w:val="22"/>
          <w:lang w:eastAsia="zh-CN"/>
        </w:rPr>
        <w:t>2</w:t>
      </w:r>
      <w:r w:rsidRPr="00A67CC7">
        <w:rPr>
          <w:b/>
          <w:bCs/>
          <w:i/>
          <w:iCs/>
          <w:sz w:val="22"/>
          <w:szCs w:val="22"/>
          <w:lang w:eastAsia="zh-CN"/>
        </w:rPr>
        <w:t>: Slot-level OCC can be considered as high priority.</w:t>
      </w:r>
    </w:p>
    <w:p w14:paraId="0117134F" w14:textId="38E79A81" w:rsidR="00060D39" w:rsidRPr="00A67CC7" w:rsidRDefault="00060D39" w:rsidP="00060D39">
      <w:pPr>
        <w:pStyle w:val="2"/>
        <w:numPr>
          <w:ilvl w:val="1"/>
          <w:numId w:val="4"/>
        </w:numPr>
        <w:rPr>
          <w:rFonts w:ascii="Times New Roman" w:hAnsi="Times New Roman" w:cs="Times New Roman"/>
          <w:sz w:val="22"/>
          <w:szCs w:val="22"/>
          <w:lang w:eastAsia="zh-CN"/>
        </w:rPr>
      </w:pPr>
      <w:r w:rsidRPr="00A67CC7">
        <w:rPr>
          <w:rFonts w:ascii="Times New Roman" w:hAnsi="Times New Roman" w:cs="Times New Roman"/>
          <w:sz w:val="22"/>
          <w:szCs w:val="22"/>
          <w:lang w:eastAsia="zh-CN"/>
        </w:rPr>
        <w:t>DMRS</w:t>
      </w:r>
    </w:p>
    <w:p w14:paraId="281F098D" w14:textId="466D9B6F" w:rsidR="00213078" w:rsidRPr="00A67CC7" w:rsidRDefault="00213078" w:rsidP="00213078">
      <w:pPr>
        <w:pStyle w:val="3"/>
        <w:numPr>
          <w:ilvl w:val="2"/>
          <w:numId w:val="4"/>
        </w:numPr>
        <w:rPr>
          <w:rFonts w:ascii="Times New Roman" w:hAnsi="Times New Roman"/>
          <w:sz w:val="22"/>
          <w:szCs w:val="22"/>
          <w:lang w:eastAsia="zh-CN"/>
        </w:rPr>
      </w:pPr>
      <w:r w:rsidRPr="00A67CC7">
        <w:rPr>
          <w:rFonts w:ascii="Times New Roman" w:hAnsi="Times New Roman"/>
          <w:sz w:val="22"/>
          <w:szCs w:val="22"/>
          <w:lang w:eastAsia="zh-CN"/>
        </w:rPr>
        <w:t>Single-tone</w:t>
      </w:r>
    </w:p>
    <w:p w14:paraId="44EC926B" w14:textId="2CB68F94" w:rsidR="00AD22F8" w:rsidRPr="00A67CC7" w:rsidRDefault="00060D39">
      <w:pPr>
        <w:rPr>
          <w:sz w:val="22"/>
          <w:szCs w:val="22"/>
          <w:lang w:eastAsia="zh-CN"/>
        </w:rPr>
      </w:pPr>
      <w:r w:rsidRPr="00A67CC7">
        <w:rPr>
          <w:sz w:val="22"/>
          <w:szCs w:val="22"/>
          <w:lang w:eastAsia="zh-CN"/>
        </w:rPr>
        <w:t>For single-tone,</w:t>
      </w:r>
      <w:r w:rsidR="002F5376" w:rsidRPr="00A67CC7">
        <w:rPr>
          <w:sz w:val="22"/>
          <w:szCs w:val="22"/>
          <w:lang w:eastAsia="zh-CN"/>
        </w:rPr>
        <w:t xml:space="preserve"> </w:t>
      </w:r>
      <w:r w:rsidR="00F37C85" w:rsidRPr="00A67CC7">
        <w:rPr>
          <w:sz w:val="22"/>
          <w:szCs w:val="22"/>
          <w:lang w:eastAsia="zh-CN"/>
        </w:rPr>
        <w:t xml:space="preserve">eNB may estimate CFO of NPUSCH from two consecutive DMRS symbols and the phase rotation of these two consecutive DMRS symbols should be within the range </w:t>
      </w:r>
      <w:r w:rsidR="00F37C85" w:rsidRPr="00B6701E">
        <w:rPr>
          <w:sz w:val="22"/>
          <w:szCs w:val="22"/>
          <w:lang w:eastAsia="zh-CN"/>
        </w:rPr>
        <w:t xml:space="preserve">of </w:t>
      </w:r>
      <w:r w:rsidR="00F37C85" w:rsidRPr="0061013B">
        <w:rPr>
          <w:sz w:val="22"/>
          <w:szCs w:val="22"/>
          <w:lang w:eastAsia="zh-CN"/>
        </w:rPr>
        <w:t>[</w:t>
      </w:r>
      <w:r w:rsidR="005A7C68" w:rsidRPr="0061013B">
        <w:rPr>
          <w:sz w:val="22"/>
          <w:szCs w:val="22"/>
          <w:lang w:eastAsia="zh-CN"/>
        </w:rPr>
        <w:t>0</w:t>
      </w:r>
      <w:r w:rsidR="00F37C85" w:rsidRPr="0061013B">
        <w:rPr>
          <w:sz w:val="22"/>
          <w:szCs w:val="22"/>
          <w:lang w:eastAsia="zh-CN"/>
        </w:rPr>
        <w:t xml:space="preserve">, </w:t>
      </w:r>
      <w:r w:rsidR="005A7C68" w:rsidRPr="0061013B">
        <w:rPr>
          <w:sz w:val="22"/>
          <w:szCs w:val="22"/>
          <w:lang w:eastAsia="zh-CN"/>
        </w:rPr>
        <w:t>2</w:t>
      </w:r>
      <w:r w:rsidR="00F37C85" w:rsidRPr="0061013B">
        <w:rPr>
          <w:sz w:val="22"/>
          <w:szCs w:val="22"/>
          <w:lang w:eastAsia="zh-CN"/>
        </w:rPr>
        <w:t>pi].</w:t>
      </w:r>
    </w:p>
    <w:p w14:paraId="2F44E522" w14:textId="2BE32AC5" w:rsidR="00060D39" w:rsidRPr="00A67CC7" w:rsidRDefault="00F37C85" w:rsidP="00AD22F8">
      <w:pPr>
        <w:rPr>
          <w:sz w:val="22"/>
          <w:szCs w:val="22"/>
          <w:lang w:eastAsia="zh-CN"/>
        </w:rPr>
      </w:pPr>
      <w:r w:rsidRPr="00A67CC7">
        <w:rPr>
          <w:sz w:val="22"/>
          <w:szCs w:val="22"/>
          <w:lang w:eastAsia="zh-CN"/>
        </w:rPr>
        <w:t>T</w:t>
      </w:r>
      <w:r w:rsidR="002F5376" w:rsidRPr="00A67CC7">
        <w:rPr>
          <w:sz w:val="22"/>
          <w:szCs w:val="22"/>
          <w:lang w:eastAsia="zh-CN"/>
        </w:rPr>
        <w:t>here are mainly two options for how to handle DMRS when using OCC.</w:t>
      </w:r>
    </w:p>
    <w:p w14:paraId="6480FD15" w14:textId="2301E78A" w:rsidR="002F5376" w:rsidRPr="00A67CC7" w:rsidRDefault="002F5376">
      <w:pPr>
        <w:rPr>
          <w:sz w:val="22"/>
          <w:szCs w:val="22"/>
          <w:lang w:eastAsia="zh-CN"/>
        </w:rPr>
      </w:pPr>
      <w:r w:rsidRPr="00A67CC7">
        <w:rPr>
          <w:sz w:val="22"/>
          <w:szCs w:val="22"/>
          <w:lang w:eastAsia="zh-CN"/>
        </w:rPr>
        <w:t>Option 1: TDM of DMRS. The time domain locations of DMRS for different UEs are different. No OCC is applied for the DMRS of different U</w:t>
      </w:r>
      <w:r w:rsidR="002E7BE0" w:rsidRPr="00A67CC7">
        <w:rPr>
          <w:sz w:val="22"/>
          <w:szCs w:val="22"/>
          <w:lang w:eastAsia="zh-CN"/>
        </w:rPr>
        <w:t>E</w:t>
      </w:r>
      <w:r w:rsidRPr="00A67CC7">
        <w:rPr>
          <w:sz w:val="22"/>
          <w:szCs w:val="22"/>
          <w:lang w:eastAsia="zh-CN"/>
        </w:rPr>
        <w:t>s.</w:t>
      </w:r>
    </w:p>
    <w:p w14:paraId="3ADFDD15" w14:textId="471B657D" w:rsidR="002F5376" w:rsidRPr="00A67CC7" w:rsidRDefault="002F5376">
      <w:pPr>
        <w:rPr>
          <w:sz w:val="22"/>
          <w:szCs w:val="22"/>
          <w:lang w:eastAsia="zh-CN"/>
        </w:rPr>
      </w:pPr>
      <w:r w:rsidRPr="00A67CC7">
        <w:rPr>
          <w:sz w:val="22"/>
          <w:szCs w:val="22"/>
          <w:lang w:eastAsia="zh-CN"/>
        </w:rPr>
        <w:t xml:space="preserve">Option 2: </w:t>
      </w:r>
      <w:r w:rsidRPr="00A67CC7">
        <w:rPr>
          <w:bCs/>
          <w:sz w:val="22"/>
          <w:szCs w:val="22"/>
        </w:rPr>
        <w:t xml:space="preserve">CDM of DMRS. </w:t>
      </w:r>
      <w:r w:rsidRPr="00A67CC7">
        <w:rPr>
          <w:rFonts w:eastAsia="宋体"/>
          <w:bCs/>
          <w:sz w:val="22"/>
          <w:szCs w:val="22"/>
          <w:lang w:val="en-US" w:eastAsia="zh-CN"/>
        </w:rPr>
        <w:t xml:space="preserve">The time domain locations of </w:t>
      </w:r>
      <w:r w:rsidRPr="00A67CC7">
        <w:rPr>
          <w:bCs/>
          <w:sz w:val="22"/>
          <w:szCs w:val="22"/>
        </w:rPr>
        <w:t>DMRS for different U</w:t>
      </w:r>
      <w:r w:rsidR="00F37C85" w:rsidRPr="00A67CC7">
        <w:rPr>
          <w:bCs/>
          <w:sz w:val="22"/>
          <w:szCs w:val="22"/>
        </w:rPr>
        <w:t>E</w:t>
      </w:r>
      <w:r w:rsidRPr="00A67CC7">
        <w:rPr>
          <w:bCs/>
          <w:sz w:val="22"/>
          <w:szCs w:val="22"/>
        </w:rPr>
        <w:t xml:space="preserve">s are </w:t>
      </w:r>
      <w:r w:rsidRPr="00A67CC7">
        <w:rPr>
          <w:rFonts w:eastAsia="宋体"/>
          <w:bCs/>
          <w:sz w:val="22"/>
          <w:szCs w:val="22"/>
          <w:lang w:val="en-US" w:eastAsia="zh-CN"/>
        </w:rPr>
        <w:t>the same. Different OCCs are applied for the</w:t>
      </w:r>
      <w:r w:rsidRPr="00A67CC7">
        <w:rPr>
          <w:bCs/>
          <w:sz w:val="22"/>
          <w:szCs w:val="22"/>
        </w:rPr>
        <w:t xml:space="preserve"> DMRS </w:t>
      </w:r>
      <w:r w:rsidRPr="00A67CC7">
        <w:rPr>
          <w:rFonts w:eastAsia="宋体"/>
          <w:bCs/>
          <w:sz w:val="22"/>
          <w:szCs w:val="22"/>
          <w:lang w:val="en-US" w:eastAsia="zh-CN"/>
        </w:rPr>
        <w:t>of</w:t>
      </w:r>
      <w:r w:rsidRPr="00A67CC7">
        <w:rPr>
          <w:bCs/>
          <w:sz w:val="22"/>
          <w:szCs w:val="22"/>
        </w:rPr>
        <w:t xml:space="preserve"> different UEs.</w:t>
      </w:r>
    </w:p>
    <w:p w14:paraId="4EE7D974" w14:textId="773D698C" w:rsidR="002F5376" w:rsidRPr="00A67CC7" w:rsidRDefault="00E9005B">
      <w:pPr>
        <w:rPr>
          <w:sz w:val="22"/>
          <w:szCs w:val="22"/>
          <w:lang w:eastAsia="zh-CN"/>
        </w:rPr>
      </w:pPr>
      <w:r w:rsidRPr="00A67CC7">
        <w:rPr>
          <w:sz w:val="22"/>
          <w:szCs w:val="22"/>
          <w:lang w:eastAsia="zh-CN"/>
        </w:rPr>
        <w:t xml:space="preserve">For </w:t>
      </w:r>
      <w:r w:rsidR="00AD22F8" w:rsidRPr="00A67CC7">
        <w:rPr>
          <w:sz w:val="22"/>
          <w:szCs w:val="22"/>
          <w:lang w:eastAsia="zh-CN"/>
        </w:rPr>
        <w:t>option 1</w:t>
      </w:r>
      <w:r w:rsidRPr="00A67CC7">
        <w:rPr>
          <w:sz w:val="22"/>
          <w:szCs w:val="22"/>
          <w:lang w:eastAsia="zh-CN"/>
        </w:rPr>
        <w:t xml:space="preserve">, </w:t>
      </w:r>
      <w:r w:rsidR="005A7C68" w:rsidRPr="00A67CC7">
        <w:rPr>
          <w:sz w:val="22"/>
          <w:szCs w:val="22"/>
          <w:lang w:eastAsia="zh-CN"/>
        </w:rPr>
        <w:t xml:space="preserve">the time domain locations of DMRS for different UEs are different as shown in figure </w:t>
      </w:r>
      <w:r w:rsidR="00F36AD5">
        <w:rPr>
          <w:sz w:val="22"/>
          <w:szCs w:val="22"/>
          <w:lang w:eastAsia="zh-CN"/>
        </w:rPr>
        <w:t>9</w:t>
      </w:r>
      <w:r w:rsidR="00F36AD5" w:rsidRPr="00A67CC7">
        <w:rPr>
          <w:sz w:val="22"/>
          <w:szCs w:val="22"/>
          <w:lang w:eastAsia="zh-CN"/>
        </w:rPr>
        <w:t xml:space="preserve"> </w:t>
      </w:r>
      <w:r w:rsidR="005A7C68" w:rsidRPr="00A67CC7">
        <w:rPr>
          <w:sz w:val="22"/>
          <w:szCs w:val="22"/>
          <w:lang w:eastAsia="zh-CN"/>
        </w:rPr>
        <w:t>(3 UEs)</w:t>
      </w:r>
      <w:r w:rsidR="00733591">
        <w:rPr>
          <w:sz w:val="22"/>
          <w:szCs w:val="22"/>
          <w:lang w:eastAsia="zh-CN"/>
        </w:rPr>
        <w:t>, the interval of two consecutive DMRS is 3 slots</w:t>
      </w:r>
      <w:r w:rsidR="005A7C68" w:rsidRPr="00A67CC7">
        <w:rPr>
          <w:sz w:val="22"/>
          <w:szCs w:val="22"/>
          <w:lang w:eastAsia="zh-CN"/>
        </w:rPr>
        <w:t xml:space="preserve">. For SCS 3.75KHz, </w:t>
      </w:r>
      <w:r w:rsidR="00733591">
        <w:rPr>
          <w:sz w:val="22"/>
          <w:szCs w:val="22"/>
          <w:lang w:eastAsia="zh-CN"/>
        </w:rPr>
        <w:t>the</w:t>
      </w:r>
      <w:r w:rsidR="00733591" w:rsidRPr="00A67CC7">
        <w:rPr>
          <w:sz w:val="22"/>
          <w:szCs w:val="22"/>
          <w:lang w:eastAsia="zh-CN"/>
        </w:rPr>
        <w:t xml:space="preserve"> </w:t>
      </w:r>
      <w:r w:rsidR="005A7C68" w:rsidRPr="00A67CC7">
        <w:rPr>
          <w:rFonts w:eastAsia="宋体"/>
          <w:sz w:val="22"/>
          <w:szCs w:val="22"/>
          <w:lang w:eastAsia="zh-CN"/>
        </w:rPr>
        <w:t xml:space="preserve">distance between two DMRS symbols </w:t>
      </w:r>
      <w:r w:rsidR="00733591">
        <w:rPr>
          <w:rFonts w:eastAsia="宋体"/>
          <w:sz w:val="22"/>
          <w:szCs w:val="22"/>
          <w:lang w:eastAsia="zh-CN"/>
        </w:rPr>
        <w:t>is also</w:t>
      </w:r>
      <w:r w:rsidR="00733591" w:rsidRPr="00A67CC7">
        <w:rPr>
          <w:rFonts w:eastAsia="宋体"/>
          <w:sz w:val="22"/>
          <w:szCs w:val="22"/>
          <w:lang w:eastAsia="zh-CN"/>
        </w:rPr>
        <w:t xml:space="preserve"> </w:t>
      </w:r>
      <w:r w:rsidR="005A7C68" w:rsidRPr="00A67CC7">
        <w:rPr>
          <w:rFonts w:eastAsia="宋体"/>
          <w:sz w:val="22"/>
          <w:szCs w:val="22"/>
          <w:lang w:eastAsia="zh-CN"/>
        </w:rPr>
        <w:t>3</w:t>
      </w:r>
      <w:r w:rsidR="00583B9B">
        <w:rPr>
          <w:rFonts w:eastAsia="宋体"/>
          <w:sz w:val="22"/>
          <w:szCs w:val="22"/>
          <w:lang w:eastAsia="zh-CN"/>
        </w:rPr>
        <w:t xml:space="preserve"> </w:t>
      </w:r>
      <w:r w:rsidR="005A7C68" w:rsidRPr="00A67CC7">
        <w:rPr>
          <w:rFonts w:eastAsia="宋体"/>
          <w:sz w:val="22"/>
          <w:szCs w:val="22"/>
          <w:lang w:eastAsia="zh-CN"/>
        </w:rPr>
        <w:t>slots</w:t>
      </w:r>
      <w:r w:rsidR="00733591">
        <w:rPr>
          <w:rFonts w:eastAsia="宋体"/>
          <w:sz w:val="22"/>
          <w:szCs w:val="22"/>
          <w:lang w:eastAsia="zh-CN"/>
        </w:rPr>
        <w:t xml:space="preserve"> which equals to 6ms</w:t>
      </w:r>
      <w:r w:rsidR="004870E7">
        <w:rPr>
          <w:rFonts w:eastAsia="宋体"/>
          <w:sz w:val="22"/>
          <w:szCs w:val="22"/>
          <w:lang w:eastAsia="zh-CN"/>
        </w:rPr>
        <w:t>. Considering the maximum frequency offset of 200Hz,</w:t>
      </w:r>
      <w:r w:rsidR="005A7C68" w:rsidRPr="00A67CC7">
        <w:rPr>
          <w:rFonts w:eastAsia="宋体"/>
          <w:sz w:val="22"/>
          <w:szCs w:val="22"/>
          <w:lang w:eastAsia="zh-CN"/>
        </w:rPr>
        <w:t xml:space="preserve"> it will cause 2.4pi </w:t>
      </w:r>
      <w:r w:rsidR="00A461B0" w:rsidRPr="00A67CC7">
        <w:rPr>
          <w:sz w:val="22"/>
          <w:szCs w:val="22"/>
        </w:rPr>
        <w:t>p</w:t>
      </w:r>
      <w:r w:rsidR="005A7C68" w:rsidRPr="00A67CC7">
        <w:rPr>
          <w:sz w:val="22"/>
          <w:szCs w:val="22"/>
        </w:rPr>
        <w:t>hase rotation</w:t>
      </w:r>
      <w:r w:rsidR="005A7C68" w:rsidRPr="00A67CC7">
        <w:rPr>
          <w:sz w:val="22"/>
          <w:szCs w:val="22"/>
          <w:lang w:eastAsia="zh-CN"/>
        </w:rPr>
        <w:t xml:space="preserve"> which affect</w:t>
      </w:r>
      <w:r w:rsidR="00A806DA">
        <w:rPr>
          <w:sz w:val="22"/>
          <w:szCs w:val="22"/>
          <w:lang w:eastAsia="zh-CN"/>
        </w:rPr>
        <w:t>s</w:t>
      </w:r>
      <w:r w:rsidR="005A7C68" w:rsidRPr="00A67CC7">
        <w:rPr>
          <w:sz w:val="22"/>
          <w:szCs w:val="22"/>
          <w:lang w:eastAsia="zh-CN"/>
        </w:rPr>
        <w:t xml:space="preserve"> eNB estimates CFO.</w:t>
      </w:r>
    </w:p>
    <w:p w14:paraId="763343C4" w14:textId="2E69FDE4" w:rsidR="00E9005B" w:rsidRPr="00A67CC7" w:rsidRDefault="00F37C85" w:rsidP="00E9005B">
      <w:pPr>
        <w:jc w:val="center"/>
        <w:rPr>
          <w:lang w:eastAsia="zh-CN"/>
        </w:rPr>
      </w:pPr>
      <w:r w:rsidRPr="00A67CC7">
        <w:rPr>
          <w:noProof/>
          <w:lang w:val="en-US" w:eastAsia="zh-CN"/>
        </w:rPr>
        <w:drawing>
          <wp:inline distT="0" distB="0" distL="0" distR="0" wp14:anchorId="34C07527" wp14:editId="5443DA6E">
            <wp:extent cx="3635389" cy="1737228"/>
            <wp:effectExtent l="0" t="0" r="317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63374" cy="1750601"/>
                    </a:xfrm>
                    <a:prstGeom prst="rect">
                      <a:avLst/>
                    </a:prstGeom>
                    <a:noFill/>
                  </pic:spPr>
                </pic:pic>
              </a:graphicData>
            </a:graphic>
          </wp:inline>
        </w:drawing>
      </w:r>
    </w:p>
    <w:p w14:paraId="5A303C1D" w14:textId="0A070A90" w:rsidR="00C41BD4" w:rsidRPr="00A67CC7" w:rsidRDefault="00E9005B" w:rsidP="00E51608">
      <w:pPr>
        <w:jc w:val="center"/>
        <w:rPr>
          <w:b/>
          <w:bCs/>
          <w:lang w:eastAsia="zh-CN"/>
        </w:rPr>
      </w:pPr>
      <w:r w:rsidRPr="00A67CC7">
        <w:rPr>
          <w:b/>
          <w:bCs/>
          <w:lang w:eastAsia="zh-CN"/>
        </w:rPr>
        <w:t xml:space="preserve">Figure </w:t>
      </w:r>
      <w:r w:rsidR="00F36AD5">
        <w:rPr>
          <w:b/>
          <w:bCs/>
          <w:lang w:eastAsia="zh-CN"/>
        </w:rPr>
        <w:t>9</w:t>
      </w:r>
      <w:r w:rsidR="003A32C8" w:rsidRPr="00A67CC7">
        <w:rPr>
          <w:b/>
          <w:bCs/>
          <w:lang w:eastAsia="zh-CN"/>
        </w:rPr>
        <w:t>:</w:t>
      </w:r>
      <w:r w:rsidRPr="00A67CC7">
        <w:rPr>
          <w:b/>
          <w:bCs/>
          <w:lang w:eastAsia="zh-CN"/>
        </w:rPr>
        <w:t xml:space="preserve"> TDM of DMRS</w:t>
      </w:r>
      <w:r w:rsidR="00C41BD4" w:rsidRPr="00A67CC7">
        <w:rPr>
          <w:b/>
          <w:bCs/>
          <w:lang w:eastAsia="zh-CN"/>
        </w:rPr>
        <w:t xml:space="preserve"> (SCS 15KHz)</w:t>
      </w:r>
    </w:p>
    <w:p w14:paraId="6D96F618" w14:textId="3B38F445" w:rsidR="005A7C68" w:rsidRPr="00A67CC7" w:rsidRDefault="002F5376">
      <w:pPr>
        <w:rPr>
          <w:b/>
          <w:bCs/>
          <w:i/>
          <w:iCs/>
          <w:sz w:val="22"/>
          <w:szCs w:val="22"/>
          <w:lang w:eastAsia="zh-CN"/>
        </w:rPr>
      </w:pPr>
      <w:r w:rsidRPr="00A67CC7">
        <w:rPr>
          <w:b/>
          <w:bCs/>
          <w:i/>
          <w:iCs/>
          <w:sz w:val="22"/>
          <w:szCs w:val="22"/>
          <w:lang w:eastAsia="zh-CN"/>
        </w:rPr>
        <w:t xml:space="preserve">Observation </w:t>
      </w:r>
      <w:r w:rsidR="003A32C8" w:rsidRPr="00A67CC7">
        <w:rPr>
          <w:b/>
          <w:bCs/>
          <w:i/>
          <w:iCs/>
          <w:sz w:val="22"/>
          <w:szCs w:val="22"/>
          <w:lang w:eastAsia="zh-CN"/>
        </w:rPr>
        <w:t>2</w:t>
      </w:r>
      <w:r w:rsidRPr="00A67CC7">
        <w:rPr>
          <w:b/>
          <w:bCs/>
          <w:i/>
          <w:iCs/>
          <w:sz w:val="22"/>
          <w:szCs w:val="22"/>
          <w:lang w:eastAsia="zh-CN"/>
        </w:rPr>
        <w:t>:</w:t>
      </w:r>
      <w:r w:rsidR="005A7C68" w:rsidRPr="00A67CC7">
        <w:rPr>
          <w:b/>
          <w:bCs/>
          <w:i/>
          <w:iCs/>
          <w:sz w:val="22"/>
          <w:szCs w:val="22"/>
          <w:lang w:eastAsia="zh-CN"/>
        </w:rPr>
        <w:t xml:space="preserve"> TDM of DMRS can only support 2UEs multiplex for SCS 3.75KHz.</w:t>
      </w:r>
    </w:p>
    <w:p w14:paraId="5CE91FFA" w14:textId="5C9EBD7A" w:rsidR="00213078" w:rsidRPr="00A67CC7" w:rsidRDefault="005A7C68" w:rsidP="00213078">
      <w:pPr>
        <w:rPr>
          <w:sz w:val="22"/>
          <w:szCs w:val="22"/>
          <w:lang w:eastAsia="zh-CN"/>
        </w:rPr>
      </w:pPr>
      <w:r w:rsidRPr="00A67CC7">
        <w:rPr>
          <w:sz w:val="22"/>
          <w:szCs w:val="22"/>
          <w:lang w:eastAsia="zh-CN"/>
        </w:rPr>
        <w:t xml:space="preserve">For </w:t>
      </w:r>
      <w:r w:rsidR="0069047F" w:rsidRPr="00A67CC7">
        <w:rPr>
          <w:sz w:val="22"/>
          <w:szCs w:val="22"/>
          <w:lang w:eastAsia="zh-CN"/>
        </w:rPr>
        <w:t>option 2</w:t>
      </w:r>
      <w:r w:rsidRPr="00A67CC7">
        <w:rPr>
          <w:sz w:val="22"/>
          <w:szCs w:val="22"/>
          <w:lang w:eastAsia="zh-CN"/>
        </w:rPr>
        <w:t xml:space="preserve">, </w:t>
      </w:r>
      <w:r w:rsidR="00B047FC" w:rsidRPr="00A67CC7">
        <w:rPr>
          <w:sz w:val="22"/>
          <w:szCs w:val="22"/>
          <w:lang w:eastAsia="zh-CN"/>
        </w:rPr>
        <w:t xml:space="preserve">in current spec, the DMRS sequence in </w:t>
      </w:r>
      <w:r w:rsidR="00A806DA">
        <w:rPr>
          <w:sz w:val="22"/>
          <w:szCs w:val="22"/>
          <w:lang w:eastAsia="zh-CN"/>
        </w:rPr>
        <w:t>one</w:t>
      </w:r>
      <w:r w:rsidR="00B047FC" w:rsidRPr="00A67CC7">
        <w:rPr>
          <w:sz w:val="22"/>
          <w:szCs w:val="22"/>
          <w:lang w:eastAsia="zh-CN"/>
        </w:rPr>
        <w:t xml:space="preserve"> cell is the same, if DMRS is multiplexed by OCC sequence</w:t>
      </w:r>
      <w:r w:rsidR="0069047F" w:rsidRPr="00A67CC7">
        <w:rPr>
          <w:sz w:val="22"/>
          <w:szCs w:val="22"/>
          <w:lang w:eastAsia="zh-CN"/>
        </w:rPr>
        <w:t xml:space="preserve">, it may affect the orthogonality of DMRS sequences of </w:t>
      </w:r>
      <w:r w:rsidR="004870E7">
        <w:rPr>
          <w:sz w:val="22"/>
          <w:szCs w:val="22"/>
          <w:lang w:eastAsia="zh-CN"/>
        </w:rPr>
        <w:t>serving</w:t>
      </w:r>
      <w:r w:rsidR="0069047F" w:rsidRPr="00A67CC7">
        <w:rPr>
          <w:sz w:val="22"/>
          <w:szCs w:val="22"/>
          <w:lang w:eastAsia="zh-CN"/>
        </w:rPr>
        <w:t xml:space="preserve"> cell and adjacent cell.</w:t>
      </w:r>
    </w:p>
    <w:p w14:paraId="0D5846D0" w14:textId="17E8400C" w:rsidR="003A32C8" w:rsidRPr="00A67CC7" w:rsidRDefault="003A32C8" w:rsidP="003A32C8">
      <w:pPr>
        <w:rPr>
          <w:b/>
          <w:bCs/>
          <w:i/>
          <w:iCs/>
          <w:sz w:val="22"/>
          <w:szCs w:val="22"/>
          <w:lang w:eastAsia="zh-CN"/>
        </w:rPr>
      </w:pPr>
      <w:r w:rsidRPr="00A67CC7">
        <w:rPr>
          <w:b/>
          <w:bCs/>
          <w:i/>
          <w:iCs/>
          <w:sz w:val="22"/>
          <w:szCs w:val="22"/>
          <w:lang w:eastAsia="zh-CN"/>
        </w:rPr>
        <w:t xml:space="preserve">Observation 3: CDM of DMRS may affect the orthogonality of DMRS sequences </w:t>
      </w:r>
      <w:r w:rsidR="004870E7">
        <w:rPr>
          <w:b/>
          <w:bCs/>
          <w:i/>
          <w:iCs/>
          <w:sz w:val="22"/>
          <w:szCs w:val="22"/>
          <w:lang w:eastAsia="zh-CN"/>
        </w:rPr>
        <w:t>between serving</w:t>
      </w:r>
      <w:r w:rsidRPr="00A67CC7">
        <w:rPr>
          <w:b/>
          <w:bCs/>
          <w:i/>
          <w:iCs/>
          <w:sz w:val="22"/>
          <w:szCs w:val="22"/>
          <w:lang w:eastAsia="zh-CN"/>
        </w:rPr>
        <w:t xml:space="preserve"> cell and adjacent cell.</w:t>
      </w:r>
    </w:p>
    <w:p w14:paraId="2639350C" w14:textId="31CF6C7D" w:rsidR="00213078" w:rsidRPr="00A67CC7" w:rsidRDefault="00213078" w:rsidP="00213078">
      <w:pPr>
        <w:rPr>
          <w:sz w:val="22"/>
          <w:szCs w:val="22"/>
          <w:lang w:eastAsia="zh-CN"/>
        </w:rPr>
      </w:pPr>
    </w:p>
    <w:p w14:paraId="2C2303F3" w14:textId="45823ADC" w:rsidR="00213078" w:rsidRPr="00A67CC7" w:rsidRDefault="00213078" w:rsidP="00213078">
      <w:pPr>
        <w:pStyle w:val="3"/>
        <w:numPr>
          <w:ilvl w:val="2"/>
          <w:numId w:val="4"/>
        </w:numPr>
        <w:rPr>
          <w:rFonts w:ascii="Times New Roman" w:hAnsi="Times New Roman"/>
          <w:sz w:val="22"/>
          <w:szCs w:val="22"/>
          <w:lang w:eastAsia="zh-CN"/>
        </w:rPr>
      </w:pPr>
      <w:r w:rsidRPr="00A67CC7">
        <w:rPr>
          <w:rFonts w:ascii="Times New Roman" w:hAnsi="Times New Roman"/>
          <w:sz w:val="22"/>
          <w:szCs w:val="22"/>
          <w:lang w:eastAsia="zh-CN"/>
        </w:rPr>
        <w:lastRenderedPageBreak/>
        <w:t>Multi-tone</w:t>
      </w:r>
    </w:p>
    <w:p w14:paraId="79D38897" w14:textId="3C496B56" w:rsidR="000462BC" w:rsidRPr="00A67CC7" w:rsidRDefault="000462BC">
      <w:pPr>
        <w:rPr>
          <w:sz w:val="22"/>
          <w:szCs w:val="22"/>
          <w:lang w:eastAsia="zh-CN"/>
        </w:rPr>
      </w:pPr>
      <w:r w:rsidRPr="00A67CC7">
        <w:rPr>
          <w:sz w:val="22"/>
          <w:szCs w:val="22"/>
          <w:lang w:eastAsia="zh-CN"/>
        </w:rPr>
        <w:t xml:space="preserve">For multi-tone, </w:t>
      </w:r>
      <w:r w:rsidRPr="00A67CC7">
        <w:rPr>
          <w:sz w:val="22"/>
          <w:szCs w:val="22"/>
        </w:rPr>
        <w:t>the reference signal sequences</w:t>
      </w:r>
      <w:r w:rsidR="002F5376" w:rsidRPr="00A67CC7">
        <w:rPr>
          <w:sz w:val="22"/>
          <w:szCs w:val="22"/>
        </w:rPr>
        <w:t xml:space="preserve"> </w:t>
      </w:r>
      <w:r w:rsidR="008C2D4C" w:rsidRPr="00A67CC7">
        <w:rPr>
          <w:sz w:val="22"/>
          <w:szCs w:val="22"/>
          <w:lang w:eastAsia="zh-CN"/>
        </w:rPr>
        <w:t>are</w:t>
      </w:r>
      <w:r w:rsidR="002F5376" w:rsidRPr="00A67CC7">
        <w:rPr>
          <w:sz w:val="22"/>
          <w:szCs w:val="22"/>
        </w:rPr>
        <w:t xml:space="preserve"> defined as below [4].</w:t>
      </w:r>
    </w:p>
    <w:tbl>
      <w:tblPr>
        <w:tblStyle w:val="af0"/>
        <w:tblW w:w="10343" w:type="dxa"/>
        <w:tblLook w:val="04A0" w:firstRow="1" w:lastRow="0" w:firstColumn="1" w:lastColumn="0" w:noHBand="0" w:noVBand="1"/>
      </w:tblPr>
      <w:tblGrid>
        <w:gridCol w:w="10343"/>
      </w:tblGrid>
      <w:tr w:rsidR="000462BC" w:rsidRPr="00A67CC7" w14:paraId="4ED52396" w14:textId="77777777" w:rsidTr="00E51608">
        <w:tc>
          <w:tcPr>
            <w:tcW w:w="10343" w:type="dxa"/>
          </w:tcPr>
          <w:p w14:paraId="5CDF698D" w14:textId="77777777" w:rsidR="000462BC" w:rsidRPr="00A67CC7" w:rsidRDefault="000462BC" w:rsidP="000462BC">
            <w:pPr>
              <w:rPr>
                <w:bCs/>
              </w:rPr>
            </w:pPr>
            <w:r w:rsidRPr="00A67CC7">
              <w:t xml:space="preserve">The reference signal sequences </w:t>
            </w:r>
            <w:r w:rsidRPr="00A67CC7">
              <w:rPr>
                <w:position w:val="-10"/>
              </w:rPr>
              <w:object w:dxaOrig="499" w:dyaOrig="300" w14:anchorId="61C31D63">
                <v:shape id="_x0000_i1027" type="#_x0000_t75" style="width:28.3pt;height:13.7pt" o:ole="">
                  <v:imagedata r:id="rId19" o:title=""/>
                </v:shape>
                <o:OLEObject Type="Embed" ProgID="Equation.3" ShapeID="_x0000_i1027" DrawAspect="Content" ObjectID="_1776877359" r:id="rId20"/>
              </w:object>
            </w:r>
            <w:r w:rsidRPr="00A67CC7">
              <w:t xml:space="preserve">for </w:t>
            </w:r>
            <w:r w:rsidRPr="00A67CC7">
              <w:rPr>
                <w:bCs/>
                <w:position w:val="-10"/>
              </w:rPr>
              <w:object w:dxaOrig="740" w:dyaOrig="340" w14:anchorId="154B4E63">
                <v:shape id="_x0000_i1028" type="#_x0000_t75" style="width:36.85pt;height:13.7pt" o:ole="">
                  <v:imagedata r:id="rId21" o:title=""/>
                </v:shape>
                <o:OLEObject Type="Embed" ProgID="Equation.3" ShapeID="_x0000_i1028" DrawAspect="Content" ObjectID="_1776877360" r:id="rId22"/>
              </w:object>
            </w:r>
            <w:r w:rsidRPr="00A67CC7">
              <w:rPr>
                <w:bCs/>
              </w:rPr>
              <w:t>is defined by</w:t>
            </w:r>
            <w:r w:rsidRPr="00A67CC7">
              <w:t xml:space="preserve"> a cyclic shift </w:t>
            </w:r>
            <w:r w:rsidRPr="00A67CC7">
              <w:rPr>
                <w:position w:val="-6"/>
              </w:rPr>
              <w:object w:dxaOrig="200" w:dyaOrig="200" w14:anchorId="050AE344">
                <v:shape id="_x0000_i1029" type="#_x0000_t75" style="width:7.7pt;height:7.7pt" o:ole="">
                  <v:imagedata r:id="rId23" o:title=""/>
                </v:shape>
                <o:OLEObject Type="Embed" ProgID="Equation.3" ShapeID="_x0000_i1029" DrawAspect="Content" ObjectID="_1776877361" r:id="rId24"/>
              </w:object>
            </w:r>
            <w:r w:rsidRPr="00A67CC7">
              <w:t xml:space="preserve"> of a base sequence according to </w:t>
            </w:r>
          </w:p>
          <w:p w14:paraId="01E13FD6" w14:textId="77777777" w:rsidR="000462BC" w:rsidRPr="00A67CC7" w:rsidRDefault="000462BC" w:rsidP="000462BC">
            <w:pPr>
              <w:pStyle w:val="EQ"/>
              <w:jc w:val="center"/>
            </w:pPr>
            <w:r w:rsidRPr="00A67CC7">
              <w:rPr>
                <w:position w:val="-12"/>
              </w:rPr>
              <w:object w:dxaOrig="3260" w:dyaOrig="380" w14:anchorId="0DBD5D21">
                <v:shape id="_x0000_i1030" type="#_x0000_t75" style="width:166.3pt;height:22.3pt" o:ole="">
                  <v:imagedata r:id="rId25" o:title=""/>
                </v:shape>
                <o:OLEObject Type="Embed" ProgID="Equation.DSMT4" ShapeID="_x0000_i1030" DrawAspect="Content" ObjectID="_1776877362" r:id="rId26"/>
              </w:object>
            </w:r>
            <w:r w:rsidRPr="00A67CC7">
              <w:t>,</w:t>
            </w:r>
          </w:p>
          <w:p w14:paraId="395AA0A7" w14:textId="77777777" w:rsidR="000462BC" w:rsidRPr="00A67CC7" w:rsidRDefault="000462BC" w:rsidP="000462BC">
            <w:pPr>
              <w:rPr>
                <w:bCs/>
              </w:rPr>
            </w:pPr>
            <w:r w:rsidRPr="00A67CC7">
              <w:t xml:space="preserve">where </w:t>
            </w:r>
            <w:r w:rsidRPr="00A67CC7">
              <w:rPr>
                <w:position w:val="-10"/>
              </w:rPr>
              <w:object w:dxaOrig="499" w:dyaOrig="320" w14:anchorId="34AA8205">
                <v:shape id="_x0000_i1031" type="#_x0000_t75" style="width:28.3pt;height:13.7pt" o:ole="">
                  <v:imagedata r:id="rId27" o:title=""/>
                </v:shape>
                <o:OLEObject Type="Embed" ProgID="Equation.3" ShapeID="_x0000_i1031" DrawAspect="Content" ObjectID="_1776877363" r:id="rId28"/>
              </w:object>
            </w:r>
            <w:r w:rsidRPr="00A67CC7">
              <w:rPr>
                <w:bCs/>
              </w:rPr>
              <w:t xml:space="preserve"> is given by Table 10.1.4.1.2-1 for </w:t>
            </w:r>
            <w:r w:rsidRPr="00A67CC7">
              <w:rPr>
                <w:bCs/>
                <w:position w:val="-10"/>
              </w:rPr>
              <w:object w:dxaOrig="780" w:dyaOrig="340" w14:anchorId="0C4ADB27">
                <v:shape id="_x0000_i1032" type="#_x0000_t75" style="width:35.15pt;height:13.7pt" o:ole="">
                  <v:imagedata r:id="rId29" o:title=""/>
                </v:shape>
                <o:OLEObject Type="Embed" ProgID="Equation.3" ShapeID="_x0000_i1032" DrawAspect="Content" ObjectID="_1776877364" r:id="rId30"/>
              </w:object>
            </w:r>
            <w:r w:rsidRPr="00A67CC7">
              <w:rPr>
                <w:bCs/>
              </w:rPr>
              <w:t xml:space="preserve">, Table 10.1.4.1.2-2 for </w:t>
            </w:r>
            <w:r w:rsidRPr="00A67CC7">
              <w:rPr>
                <w:bCs/>
                <w:position w:val="-10"/>
              </w:rPr>
              <w:object w:dxaOrig="780" w:dyaOrig="340" w14:anchorId="2EC618C6">
                <v:shape id="_x0000_i1033" type="#_x0000_t75" style="width:35.15pt;height:13.7pt" o:ole="">
                  <v:imagedata r:id="rId31" o:title=""/>
                </v:shape>
                <o:OLEObject Type="Embed" ProgID="Equation.3" ShapeID="_x0000_i1033" DrawAspect="Content" ObjectID="_1776877365" r:id="rId32"/>
              </w:object>
            </w:r>
            <w:r w:rsidRPr="00A67CC7">
              <w:rPr>
                <w:bCs/>
              </w:rPr>
              <w:t xml:space="preserve"> and Table 5.5.1.2-1 for </w:t>
            </w:r>
            <w:r w:rsidRPr="00A67CC7">
              <w:rPr>
                <w:bCs/>
                <w:position w:val="-10"/>
              </w:rPr>
              <w:object w:dxaOrig="859" w:dyaOrig="340" w14:anchorId="00B120DA">
                <v:shape id="_x0000_i1034" type="#_x0000_t75" style="width:43.7pt;height:13.7pt" o:ole="">
                  <v:imagedata r:id="rId33" o:title=""/>
                </v:shape>
                <o:OLEObject Type="Embed" ProgID="Equation.3" ShapeID="_x0000_i1034" DrawAspect="Content" ObjectID="_1776877366" r:id="rId34"/>
              </w:object>
            </w:r>
            <w:r w:rsidRPr="00A67CC7">
              <w:rPr>
                <w:bCs/>
              </w:rPr>
              <w:t xml:space="preserve">. </w:t>
            </w:r>
          </w:p>
          <w:p w14:paraId="64D1EB14" w14:textId="77777777" w:rsidR="000462BC" w:rsidRPr="00A67CC7" w:rsidRDefault="000462BC" w:rsidP="000462BC">
            <w:pPr>
              <w:rPr>
                <w:bCs/>
              </w:rPr>
            </w:pPr>
            <w:r w:rsidRPr="00A67CC7">
              <w:rPr>
                <w:bCs/>
              </w:rPr>
              <w:t xml:space="preserve">If group hopping is not enabled, the base sequence index </w:t>
            </w:r>
            <w:r w:rsidRPr="00A67CC7">
              <w:rPr>
                <w:bCs/>
                <w:position w:val="-6"/>
              </w:rPr>
              <w:object w:dxaOrig="180" w:dyaOrig="200" w14:anchorId="2645F229">
                <v:shape id="_x0000_i1035" type="#_x0000_t75" style="width:7.7pt;height:7.7pt" o:ole="">
                  <v:imagedata r:id="rId35" o:title=""/>
                </v:shape>
                <o:OLEObject Type="Embed" ProgID="Equation.3" ShapeID="_x0000_i1035" DrawAspect="Content" ObjectID="_1776877367" r:id="rId36"/>
              </w:object>
            </w:r>
            <w:r w:rsidRPr="00A67CC7">
              <w:rPr>
                <w:bCs/>
              </w:rPr>
              <w:t xml:space="preserve"> is given by higher layer parameters </w:t>
            </w:r>
            <w:r w:rsidRPr="00A67CC7">
              <w:rPr>
                <w:bCs/>
                <w:i/>
              </w:rPr>
              <w:t>threeTone-BaseSequence</w:t>
            </w:r>
            <w:r w:rsidRPr="00A67CC7">
              <w:rPr>
                <w:bCs/>
              </w:rPr>
              <w:t>,</w:t>
            </w:r>
            <w:r w:rsidRPr="00A67CC7">
              <w:rPr>
                <w:bCs/>
                <w:lang w:val="en-US"/>
              </w:rPr>
              <w:t xml:space="preserve"> </w:t>
            </w:r>
            <w:r w:rsidRPr="00A67CC7">
              <w:rPr>
                <w:bCs/>
                <w:i/>
              </w:rPr>
              <w:t>sixTone-BaseSequence</w:t>
            </w:r>
            <w:r w:rsidRPr="00A67CC7">
              <w:rPr>
                <w:bCs/>
              </w:rPr>
              <w:t xml:space="preserve">, and </w:t>
            </w:r>
            <w:r w:rsidRPr="00A67CC7">
              <w:rPr>
                <w:bCs/>
                <w:i/>
              </w:rPr>
              <w:t>twelveTone-BaseSequence</w:t>
            </w:r>
            <w:r w:rsidRPr="00A67CC7">
              <w:rPr>
                <w:bCs/>
              </w:rPr>
              <w:t xml:space="preserve"> for </w:t>
            </w:r>
            <w:r w:rsidRPr="00A67CC7">
              <w:rPr>
                <w:bCs/>
                <w:position w:val="-10"/>
              </w:rPr>
              <w:object w:dxaOrig="780" w:dyaOrig="340" w14:anchorId="6467D3C1">
                <v:shape id="_x0000_i1036" type="#_x0000_t75" style="width:35.15pt;height:13.7pt" o:ole="">
                  <v:imagedata r:id="rId29" o:title=""/>
                </v:shape>
                <o:OLEObject Type="Embed" ProgID="Equation.3" ShapeID="_x0000_i1036" DrawAspect="Content" ObjectID="_1776877368" r:id="rId37"/>
              </w:object>
            </w:r>
            <w:r w:rsidRPr="00A67CC7">
              <w:rPr>
                <w:bCs/>
              </w:rPr>
              <w:t xml:space="preserve">, </w:t>
            </w:r>
            <w:r w:rsidRPr="00A67CC7">
              <w:rPr>
                <w:bCs/>
                <w:position w:val="-10"/>
              </w:rPr>
              <w:object w:dxaOrig="780" w:dyaOrig="340" w14:anchorId="7E3375AE">
                <v:shape id="_x0000_i1037" type="#_x0000_t75" style="width:35.15pt;height:13.7pt" o:ole="">
                  <v:imagedata r:id="rId31" o:title=""/>
                </v:shape>
                <o:OLEObject Type="Embed" ProgID="Equation.3" ShapeID="_x0000_i1037" DrawAspect="Content" ObjectID="_1776877369" r:id="rId38"/>
              </w:object>
            </w:r>
            <w:r w:rsidRPr="00A67CC7">
              <w:rPr>
                <w:bCs/>
              </w:rPr>
              <w:t xml:space="preserve">, and </w:t>
            </w:r>
            <w:r w:rsidRPr="00A67CC7">
              <w:rPr>
                <w:bCs/>
                <w:position w:val="-10"/>
              </w:rPr>
              <w:object w:dxaOrig="859" w:dyaOrig="340" w14:anchorId="17367F36">
                <v:shape id="_x0000_i1038" type="#_x0000_t75" style="width:43.7pt;height:13.7pt" o:ole="">
                  <v:imagedata r:id="rId39" o:title=""/>
                </v:shape>
                <o:OLEObject Type="Embed" ProgID="Equation.3" ShapeID="_x0000_i1038" DrawAspect="Content" ObjectID="_1776877370" r:id="rId40"/>
              </w:object>
            </w:r>
            <w:r w:rsidRPr="00A67CC7">
              <w:rPr>
                <w:bCs/>
              </w:rPr>
              <w:t>, respectively. If not signalled by higher layers, the base sequence is given by</w:t>
            </w:r>
          </w:p>
          <w:p w14:paraId="643448E3" w14:textId="77777777" w:rsidR="000462BC" w:rsidRPr="00A67CC7" w:rsidRDefault="000462BC" w:rsidP="000462BC">
            <w:pPr>
              <w:pStyle w:val="EQ"/>
              <w:jc w:val="center"/>
            </w:pPr>
            <w:r w:rsidRPr="00A67CC7">
              <w:object w:dxaOrig="2840" w:dyaOrig="1020" w14:anchorId="20BAFCC8">
                <v:shape id="_x0000_i1039" type="#_x0000_t75" style="width:2in;height:49.7pt" o:ole="">
                  <v:imagedata r:id="rId41" o:title=""/>
                </v:shape>
                <o:OLEObject Type="Embed" ProgID="Equation.3" ShapeID="_x0000_i1039" DrawAspect="Content" ObjectID="_1776877371" r:id="rId42"/>
              </w:object>
            </w:r>
          </w:p>
          <w:p w14:paraId="44DD1883" w14:textId="77777777" w:rsidR="000462BC" w:rsidRPr="00A67CC7" w:rsidRDefault="000462BC" w:rsidP="000462BC">
            <w:pPr>
              <w:rPr>
                <w:bCs/>
              </w:rPr>
            </w:pPr>
            <w:r w:rsidRPr="00A67CC7">
              <w:rPr>
                <w:bCs/>
              </w:rPr>
              <w:t xml:space="preserve">If group hopping is enabled, the base sequence index </w:t>
            </w:r>
            <w:r w:rsidRPr="00A67CC7">
              <w:rPr>
                <w:bCs/>
                <w:position w:val="-6"/>
              </w:rPr>
              <w:object w:dxaOrig="180" w:dyaOrig="200" w14:anchorId="4080470B">
                <v:shape id="_x0000_i1040" type="#_x0000_t75" style="width:7.7pt;height:7.7pt" o:ole="">
                  <v:imagedata r:id="rId35" o:title=""/>
                </v:shape>
                <o:OLEObject Type="Embed" ProgID="Equation.3" ShapeID="_x0000_i1040" DrawAspect="Content" ObjectID="_1776877372" r:id="rId43"/>
              </w:object>
            </w:r>
            <w:r w:rsidRPr="00A67CC7">
              <w:rPr>
                <w:bCs/>
              </w:rPr>
              <w:t xml:space="preserve"> is given by clause </w:t>
            </w:r>
            <w:r w:rsidRPr="00A67CC7">
              <w:t>10.1.4.1.3.</w:t>
            </w:r>
          </w:p>
          <w:p w14:paraId="71023094" w14:textId="77777777" w:rsidR="000462BC" w:rsidRPr="00A67CC7" w:rsidRDefault="000462BC" w:rsidP="000462BC">
            <w:pPr>
              <w:rPr>
                <w:lang w:val="en-US"/>
              </w:rPr>
            </w:pPr>
            <w:r w:rsidRPr="00A67CC7">
              <w:rPr>
                <w:bCs/>
              </w:rPr>
              <w:t xml:space="preserve">The cyclic shift </w:t>
            </w:r>
            <w:r w:rsidRPr="00A67CC7">
              <w:rPr>
                <w:position w:val="-6"/>
              </w:rPr>
              <w:object w:dxaOrig="200" w:dyaOrig="200" w14:anchorId="1432484A">
                <v:shape id="_x0000_i1041" type="#_x0000_t75" style="width:7.7pt;height:7.7pt" o:ole="">
                  <v:imagedata r:id="rId23" o:title=""/>
                </v:shape>
                <o:OLEObject Type="Embed" ProgID="Equation.3" ShapeID="_x0000_i1041" DrawAspect="Content" ObjectID="_1776877373" r:id="rId44"/>
              </w:object>
            </w:r>
            <w:r w:rsidRPr="00A67CC7">
              <w:t xml:space="preserve"> for </w:t>
            </w:r>
            <w:r w:rsidRPr="00A67CC7">
              <w:rPr>
                <w:bCs/>
                <w:position w:val="-10"/>
              </w:rPr>
              <w:object w:dxaOrig="780" w:dyaOrig="340" w14:anchorId="680C09CF">
                <v:shape id="_x0000_i1042" type="#_x0000_t75" style="width:35.15pt;height:13.7pt" o:ole="">
                  <v:imagedata r:id="rId29" o:title=""/>
                </v:shape>
                <o:OLEObject Type="Embed" ProgID="Equation.3" ShapeID="_x0000_i1042" DrawAspect="Content" ObjectID="_1776877374" r:id="rId45"/>
              </w:object>
            </w:r>
            <w:r w:rsidRPr="00A67CC7">
              <w:rPr>
                <w:bCs/>
              </w:rPr>
              <w:t xml:space="preserve"> and </w:t>
            </w:r>
            <w:r w:rsidRPr="00A67CC7">
              <w:rPr>
                <w:bCs/>
                <w:position w:val="-10"/>
              </w:rPr>
              <w:object w:dxaOrig="780" w:dyaOrig="340" w14:anchorId="30E13C9E">
                <v:shape id="_x0000_i1043" type="#_x0000_t75" style="width:35.15pt;height:13.7pt" o:ole="">
                  <v:imagedata r:id="rId31" o:title=""/>
                </v:shape>
                <o:OLEObject Type="Embed" ProgID="Equation.3" ShapeID="_x0000_i1043" DrawAspect="Content" ObjectID="_1776877375" r:id="rId46"/>
              </w:object>
            </w:r>
            <w:r w:rsidRPr="00A67CC7">
              <w:rPr>
                <w:bCs/>
              </w:rPr>
              <w:t xml:space="preserve"> </w:t>
            </w:r>
            <w:r w:rsidRPr="00A67CC7">
              <w:t xml:space="preserve">is derived from higher layer parameters </w:t>
            </w:r>
            <w:r w:rsidRPr="00A67CC7">
              <w:rPr>
                <w:bCs/>
                <w:i/>
              </w:rPr>
              <w:t xml:space="preserve">threeTone-CyclicShift </w:t>
            </w:r>
            <w:r w:rsidRPr="00A67CC7">
              <w:rPr>
                <w:bCs/>
                <w:lang w:val="en-US"/>
              </w:rPr>
              <w:t xml:space="preserve">and </w:t>
            </w:r>
            <w:r w:rsidRPr="00A67CC7">
              <w:rPr>
                <w:bCs/>
                <w:i/>
              </w:rPr>
              <w:t>sixTone-CyclicShift</w:t>
            </w:r>
            <w:r w:rsidRPr="00A67CC7">
              <w:rPr>
                <w:bCs/>
              </w:rPr>
              <w:t xml:space="preserve">, respectively, </w:t>
            </w:r>
            <w:r w:rsidRPr="00A67CC7">
              <w:t xml:space="preserve">as defined in </w:t>
            </w:r>
            <w:r w:rsidRPr="00A67CC7">
              <w:rPr>
                <w:bCs/>
              </w:rPr>
              <w:t xml:space="preserve">Table 10.1.4.1.2-3. For </w:t>
            </w:r>
            <w:r w:rsidRPr="00A67CC7">
              <w:rPr>
                <w:bCs/>
                <w:position w:val="-10"/>
              </w:rPr>
              <w:object w:dxaOrig="859" w:dyaOrig="340" w14:anchorId="4BDF3AE3">
                <v:shape id="_x0000_i1044" type="#_x0000_t75" style="width:43.7pt;height:13.7pt" o:ole="">
                  <v:imagedata r:id="rId47" o:title=""/>
                </v:shape>
                <o:OLEObject Type="Embed" ProgID="Equation.3" ShapeID="_x0000_i1044" DrawAspect="Content" ObjectID="_1776877376" r:id="rId48"/>
              </w:object>
            </w:r>
            <w:r w:rsidRPr="00A67CC7">
              <w:rPr>
                <w:bCs/>
              </w:rPr>
              <w:t xml:space="preserve">, if </w:t>
            </w:r>
            <w:r w:rsidRPr="00A67CC7">
              <w:rPr>
                <w:bCs/>
                <w:i/>
              </w:rPr>
              <w:t>npusch-CyclicShift</w:t>
            </w:r>
            <w:r w:rsidRPr="00A67CC7">
              <w:t xml:space="preserve"> in </w:t>
            </w:r>
            <w:r w:rsidRPr="00A67CC7">
              <w:rPr>
                <w:i/>
              </w:rPr>
              <w:t>PUR-Config-NB</w:t>
            </w:r>
            <w:r w:rsidRPr="00A67CC7">
              <w:t xml:space="preserve"> is configured for NPUSCH (re)transmission corresponding to preconfigured uplink resource it provides the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A67CC7">
              <w:t xml:space="preserve"> and the cyclic shift </w:t>
            </w:r>
            <m:oMath>
              <m:r>
                <w:rPr>
                  <w:rFonts w:ascii="Cambria Math" w:hAnsi="Cambria Math"/>
                </w:rPr>
                <m:t>α</m:t>
              </m:r>
            </m:oMath>
            <w:r w:rsidRPr="00A67CC7">
              <w:t xml:space="preserve"> in a slot </w:t>
            </w:r>
            <w:r w:rsidRPr="00A67CC7">
              <w:rPr>
                <w:position w:val="-10"/>
              </w:rPr>
              <w:object w:dxaOrig="240" w:dyaOrig="300" w14:anchorId="4DE2E6DD">
                <v:shape id="_x0000_i1045" type="#_x0000_t75" style="width:13.7pt;height:13.7pt" o:ole="">
                  <v:imagedata r:id="rId49" o:title=""/>
                </v:shape>
                <o:OLEObject Type="Embed" ProgID="Equation.3" ShapeID="_x0000_i1045" DrawAspect="Content" ObjectID="_1776877377" r:id="rId50"/>
              </w:object>
            </w:r>
            <w:r w:rsidRPr="00A67CC7">
              <w:t xml:space="preserve"> is given as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/12</m:t>
              </m:r>
            </m:oMath>
            <w:r w:rsidRPr="00A67CC7">
              <w:rPr>
                <w:bCs/>
              </w:rPr>
              <w:t>, otherwise</w:t>
            </w:r>
            <w:r w:rsidRPr="00A67CC7">
              <w:t xml:space="preserve"> </w:t>
            </w:r>
            <w:r w:rsidRPr="00A67CC7">
              <w:rPr>
                <w:position w:val="-6"/>
              </w:rPr>
              <w:object w:dxaOrig="520" w:dyaOrig="240" w14:anchorId="14BF824E">
                <v:shape id="_x0000_i1046" type="#_x0000_t75" style="width:28.3pt;height:13.7pt" o:ole="">
                  <v:imagedata r:id="rId51" o:title=""/>
                </v:shape>
                <o:OLEObject Type="Embed" ProgID="Equation.3" ShapeID="_x0000_i1046" DrawAspect="Content" ObjectID="_1776877378" r:id="rId52"/>
              </w:object>
            </w:r>
            <w:r w:rsidRPr="00A67CC7">
              <w:t>.</w:t>
            </w:r>
          </w:p>
          <w:p w14:paraId="7C0E998B" w14:textId="77777777" w:rsidR="000462BC" w:rsidRPr="00A67CC7" w:rsidRDefault="000462BC" w:rsidP="000462BC">
            <w:pPr>
              <w:pStyle w:val="TH"/>
              <w:rPr>
                <w:rFonts w:ascii="Times New Roman" w:hAnsi="Times New Roman"/>
              </w:rPr>
            </w:pPr>
            <w:r w:rsidRPr="00A67CC7">
              <w:rPr>
                <w:rFonts w:ascii="Times New Roman" w:hAnsi="Times New Roman"/>
              </w:rPr>
              <w:t xml:space="preserve">Table 10.1.4.1.2-1: Definition of </w:t>
            </w:r>
            <w:r w:rsidRPr="00A67CC7">
              <w:rPr>
                <w:rFonts w:ascii="Times New Roman" w:hAnsi="Times New Roman"/>
                <w:position w:val="-10"/>
              </w:rPr>
              <w:object w:dxaOrig="499" w:dyaOrig="320" w14:anchorId="11F6B1E5">
                <v:shape id="_x0000_i1047" type="#_x0000_t75" style="width:28.3pt;height:13.7pt" o:ole="">
                  <v:imagedata r:id="rId27" o:title=""/>
                </v:shape>
                <o:OLEObject Type="Embed" ProgID="Equation.3" ShapeID="_x0000_i1047" DrawAspect="Content" ObjectID="_1776877379" r:id="rId53"/>
              </w:object>
            </w:r>
            <w:r w:rsidRPr="00A67CC7">
              <w:rPr>
                <w:rFonts w:ascii="Times New Roman" w:hAnsi="Times New Roman"/>
              </w:rPr>
              <w:t xml:space="preserve"> for </w:t>
            </w:r>
            <w:r w:rsidRPr="00A67CC7">
              <w:rPr>
                <w:rFonts w:ascii="Times New Roman" w:hAnsi="Times New Roman"/>
                <w:bCs/>
                <w:position w:val="-10"/>
              </w:rPr>
              <w:object w:dxaOrig="780" w:dyaOrig="340" w14:anchorId="40136393">
                <v:shape id="_x0000_i1048" type="#_x0000_t75" style="width:35.15pt;height:13.7pt" o:ole="">
                  <v:imagedata r:id="rId29" o:title=""/>
                </v:shape>
                <o:OLEObject Type="Embed" ProgID="Equation.3" ShapeID="_x0000_i1048" DrawAspect="Content" ObjectID="_1776877380"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3"/>
              <w:gridCol w:w="833"/>
              <w:gridCol w:w="833"/>
              <w:gridCol w:w="834"/>
            </w:tblGrid>
            <w:tr w:rsidR="000462BC" w:rsidRPr="00A67CC7" w14:paraId="3EB4755A" w14:textId="77777777" w:rsidTr="0069047F">
              <w:trPr>
                <w:cantSplit/>
                <w:jc w:val="center"/>
              </w:trPr>
              <w:tc>
                <w:tcPr>
                  <w:tcW w:w="1303" w:type="dxa"/>
                  <w:shd w:val="clear" w:color="auto" w:fill="E0E0E0"/>
                  <w:vAlign w:val="center"/>
                </w:tcPr>
                <w:p w14:paraId="57256C65" w14:textId="77777777" w:rsidR="000462BC" w:rsidRPr="00A67CC7" w:rsidRDefault="000462BC" w:rsidP="000462BC">
                  <w:pPr>
                    <w:pStyle w:val="TAH"/>
                    <w:rPr>
                      <w:rFonts w:ascii="Times New Roman" w:hAnsi="Times New Roman"/>
                      <w:b w:val="0"/>
                      <w:sz w:val="20"/>
                    </w:rPr>
                  </w:pPr>
                  <m:oMathPara>
                    <m:oMath>
                      <m:r>
                        <m:rPr>
                          <m:sty m:val="bi"/>
                        </m:rPr>
                        <w:rPr>
                          <w:rFonts w:ascii="Cambria Math" w:hAnsi="Cambria Math"/>
                          <w:sz w:val="20"/>
                        </w:rPr>
                        <m:t>u</m:t>
                      </m:r>
                    </m:oMath>
                  </m:oMathPara>
                </w:p>
              </w:tc>
              <w:tc>
                <w:tcPr>
                  <w:tcW w:w="2500" w:type="dxa"/>
                  <w:gridSpan w:val="3"/>
                  <w:shd w:val="clear" w:color="auto" w:fill="E0E0E0"/>
                  <w:vAlign w:val="center"/>
                </w:tcPr>
                <w:p w14:paraId="51BC451E" w14:textId="77777777" w:rsidR="000462BC" w:rsidRPr="00A67CC7" w:rsidRDefault="000462BC" w:rsidP="000462BC">
                  <w:pPr>
                    <w:pStyle w:val="TAH"/>
                    <w:rPr>
                      <w:rFonts w:ascii="Times New Roman" w:hAnsi="Times New Roman"/>
                      <w:b w:val="0"/>
                      <w:sz w:val="20"/>
                    </w:rPr>
                  </w:pPr>
                  <m:oMathPara>
                    <m:oMath>
                      <m:r>
                        <m:rPr>
                          <m:sty m:val="bi"/>
                        </m:rPr>
                        <w:rPr>
                          <w:rFonts w:ascii="Cambria Math" w:hAnsi="Cambria Math"/>
                          <w:sz w:val="20"/>
                        </w:rPr>
                        <m:t>ϕ</m:t>
                      </m:r>
                      <m:d>
                        <m:dPr>
                          <m:ctrlPr>
                            <w:rPr>
                              <w:rFonts w:ascii="Cambria Math" w:hAnsi="Cambria Math"/>
                              <w:i/>
                              <w:sz w:val="20"/>
                            </w:rPr>
                          </m:ctrlPr>
                        </m:dPr>
                        <m:e>
                          <m:r>
                            <m:rPr>
                              <m:sty m:val="bi"/>
                            </m:rPr>
                            <w:rPr>
                              <w:rFonts w:ascii="Cambria Math" w:hAnsi="Cambria Math"/>
                              <w:sz w:val="20"/>
                            </w:rPr>
                            <m:t>0</m:t>
                          </m:r>
                        </m:e>
                      </m:d>
                      <m:r>
                        <m:rPr>
                          <m:sty m:val="bi"/>
                        </m:rPr>
                        <w:rPr>
                          <w:rFonts w:ascii="Cambria Math" w:hAnsi="Cambria Math"/>
                          <w:sz w:val="20"/>
                        </w:rPr>
                        <m:t>, ϕ</m:t>
                      </m:r>
                      <m:d>
                        <m:dPr>
                          <m:ctrlPr>
                            <w:rPr>
                              <w:rFonts w:ascii="Cambria Math" w:hAnsi="Cambria Math"/>
                              <w:i/>
                              <w:sz w:val="20"/>
                            </w:rPr>
                          </m:ctrlPr>
                        </m:dPr>
                        <m:e>
                          <m:r>
                            <m:rPr>
                              <m:sty m:val="bi"/>
                            </m:rPr>
                            <w:rPr>
                              <w:rFonts w:ascii="Cambria Math" w:hAnsi="Cambria Math"/>
                              <w:sz w:val="20"/>
                            </w:rPr>
                            <m:t>1</m:t>
                          </m:r>
                        </m:e>
                      </m:d>
                      <m:r>
                        <m:rPr>
                          <m:sty m:val="bi"/>
                        </m:rPr>
                        <w:rPr>
                          <w:rFonts w:ascii="Cambria Math" w:hAnsi="Cambria Math"/>
                          <w:sz w:val="20"/>
                        </w:rPr>
                        <m:t>, ϕ</m:t>
                      </m:r>
                      <m:d>
                        <m:dPr>
                          <m:ctrlPr>
                            <w:rPr>
                              <w:rFonts w:ascii="Cambria Math" w:hAnsi="Cambria Math"/>
                              <w:i/>
                              <w:sz w:val="20"/>
                            </w:rPr>
                          </m:ctrlPr>
                        </m:dPr>
                        <m:e>
                          <m:r>
                            <m:rPr>
                              <m:sty m:val="bi"/>
                            </m:rPr>
                            <w:rPr>
                              <w:rFonts w:ascii="Cambria Math" w:hAnsi="Cambria Math"/>
                              <w:sz w:val="20"/>
                            </w:rPr>
                            <m:t>2</m:t>
                          </m:r>
                        </m:e>
                      </m:d>
                    </m:oMath>
                  </m:oMathPara>
                </w:p>
              </w:tc>
            </w:tr>
            <w:tr w:rsidR="000462BC" w:rsidRPr="00A67CC7" w14:paraId="1969277A" w14:textId="77777777" w:rsidTr="0069047F">
              <w:trPr>
                <w:cantSplit/>
                <w:jc w:val="center"/>
              </w:trPr>
              <w:tc>
                <w:tcPr>
                  <w:tcW w:w="1303" w:type="dxa"/>
                  <w:vAlign w:val="center"/>
                </w:tcPr>
                <w:p w14:paraId="2C06D54A"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0</w:t>
                  </w:r>
                </w:p>
              </w:tc>
              <w:tc>
                <w:tcPr>
                  <w:tcW w:w="833" w:type="dxa"/>
                  <w:vAlign w:val="center"/>
                </w:tcPr>
                <w:p w14:paraId="1D313853"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044A83B9"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39AC1332"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r>
            <w:tr w:rsidR="000462BC" w:rsidRPr="00A67CC7" w14:paraId="62965E59" w14:textId="77777777" w:rsidTr="0069047F">
              <w:trPr>
                <w:cantSplit/>
                <w:jc w:val="center"/>
              </w:trPr>
              <w:tc>
                <w:tcPr>
                  <w:tcW w:w="1303" w:type="dxa"/>
                  <w:vAlign w:val="center"/>
                </w:tcPr>
                <w:p w14:paraId="721C43A4"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415BDFFE"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7CACDF06"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0EF4DB86"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r>
            <w:tr w:rsidR="000462BC" w:rsidRPr="00A67CC7" w14:paraId="16151C0F" w14:textId="77777777" w:rsidTr="0069047F">
              <w:trPr>
                <w:cantSplit/>
                <w:jc w:val="center"/>
              </w:trPr>
              <w:tc>
                <w:tcPr>
                  <w:tcW w:w="1303" w:type="dxa"/>
                  <w:vAlign w:val="center"/>
                </w:tcPr>
                <w:p w14:paraId="3DAE5ECA"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2</w:t>
                  </w:r>
                </w:p>
              </w:tc>
              <w:tc>
                <w:tcPr>
                  <w:tcW w:w="833" w:type="dxa"/>
                  <w:vAlign w:val="center"/>
                </w:tcPr>
                <w:p w14:paraId="657738C8"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29CA42D9"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4F7351C7"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r>
            <w:tr w:rsidR="000462BC" w:rsidRPr="00A67CC7" w14:paraId="0C0C42B5" w14:textId="77777777" w:rsidTr="0069047F">
              <w:trPr>
                <w:cantSplit/>
                <w:jc w:val="center"/>
              </w:trPr>
              <w:tc>
                <w:tcPr>
                  <w:tcW w:w="1303" w:type="dxa"/>
                  <w:vAlign w:val="center"/>
                </w:tcPr>
                <w:p w14:paraId="42E219FB"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3" w:type="dxa"/>
                  <w:vAlign w:val="center"/>
                </w:tcPr>
                <w:p w14:paraId="770B844D"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0FDF812D"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0C6B50ED"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r>
            <w:tr w:rsidR="000462BC" w:rsidRPr="00A67CC7" w14:paraId="203D2F2E" w14:textId="77777777" w:rsidTr="0069047F">
              <w:trPr>
                <w:cantSplit/>
                <w:jc w:val="center"/>
              </w:trPr>
              <w:tc>
                <w:tcPr>
                  <w:tcW w:w="1303" w:type="dxa"/>
                  <w:vAlign w:val="center"/>
                </w:tcPr>
                <w:p w14:paraId="4D67CC7B"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4</w:t>
                  </w:r>
                </w:p>
              </w:tc>
              <w:tc>
                <w:tcPr>
                  <w:tcW w:w="833" w:type="dxa"/>
                  <w:vAlign w:val="center"/>
                </w:tcPr>
                <w:p w14:paraId="221C6367"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361E1C4B"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3C3033BA"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r>
            <w:tr w:rsidR="000462BC" w:rsidRPr="00A67CC7" w14:paraId="15DB95BC" w14:textId="77777777" w:rsidTr="0069047F">
              <w:trPr>
                <w:cantSplit/>
                <w:jc w:val="center"/>
              </w:trPr>
              <w:tc>
                <w:tcPr>
                  <w:tcW w:w="1303" w:type="dxa"/>
                  <w:vAlign w:val="center"/>
                </w:tcPr>
                <w:p w14:paraId="6647AB8F"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5</w:t>
                  </w:r>
                </w:p>
              </w:tc>
              <w:tc>
                <w:tcPr>
                  <w:tcW w:w="833" w:type="dxa"/>
                  <w:vAlign w:val="center"/>
                </w:tcPr>
                <w:p w14:paraId="668D8176"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5DAC7703"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3C5EA48D"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r>
            <w:tr w:rsidR="000462BC" w:rsidRPr="00A67CC7" w14:paraId="4F1F495C" w14:textId="77777777" w:rsidTr="0069047F">
              <w:trPr>
                <w:cantSplit/>
                <w:jc w:val="center"/>
              </w:trPr>
              <w:tc>
                <w:tcPr>
                  <w:tcW w:w="1303" w:type="dxa"/>
                  <w:vAlign w:val="center"/>
                </w:tcPr>
                <w:p w14:paraId="240BFEFA"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6</w:t>
                  </w:r>
                </w:p>
              </w:tc>
              <w:tc>
                <w:tcPr>
                  <w:tcW w:w="833" w:type="dxa"/>
                  <w:vAlign w:val="center"/>
                </w:tcPr>
                <w:p w14:paraId="7B4180B4"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1AF368F6"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070E6AAE"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r>
            <w:tr w:rsidR="000462BC" w:rsidRPr="00A67CC7" w14:paraId="1678ADE2" w14:textId="77777777" w:rsidTr="0069047F">
              <w:trPr>
                <w:cantSplit/>
                <w:jc w:val="center"/>
              </w:trPr>
              <w:tc>
                <w:tcPr>
                  <w:tcW w:w="1303" w:type="dxa"/>
                  <w:vAlign w:val="center"/>
                </w:tcPr>
                <w:p w14:paraId="7E4E3871"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7</w:t>
                  </w:r>
                </w:p>
              </w:tc>
              <w:tc>
                <w:tcPr>
                  <w:tcW w:w="833" w:type="dxa"/>
                  <w:vAlign w:val="center"/>
                </w:tcPr>
                <w:p w14:paraId="19D84814"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1951F904"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78CAC872"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r>
            <w:tr w:rsidR="000462BC" w:rsidRPr="00A67CC7" w14:paraId="78857D4B" w14:textId="77777777" w:rsidTr="0069047F">
              <w:trPr>
                <w:cantSplit/>
                <w:jc w:val="center"/>
              </w:trPr>
              <w:tc>
                <w:tcPr>
                  <w:tcW w:w="1303" w:type="dxa"/>
                  <w:vAlign w:val="center"/>
                </w:tcPr>
                <w:p w14:paraId="2EB3834E"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8</w:t>
                  </w:r>
                </w:p>
              </w:tc>
              <w:tc>
                <w:tcPr>
                  <w:tcW w:w="833" w:type="dxa"/>
                  <w:vAlign w:val="center"/>
                </w:tcPr>
                <w:p w14:paraId="37C116C3"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0592FF00"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734D5367"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r>
            <w:tr w:rsidR="000462BC" w:rsidRPr="00A67CC7" w14:paraId="3D9FFB66" w14:textId="77777777" w:rsidTr="0069047F">
              <w:trPr>
                <w:cantSplit/>
                <w:jc w:val="center"/>
              </w:trPr>
              <w:tc>
                <w:tcPr>
                  <w:tcW w:w="1303" w:type="dxa"/>
                  <w:vAlign w:val="center"/>
                </w:tcPr>
                <w:p w14:paraId="34248F39"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9</w:t>
                  </w:r>
                </w:p>
              </w:tc>
              <w:tc>
                <w:tcPr>
                  <w:tcW w:w="833" w:type="dxa"/>
                  <w:vAlign w:val="center"/>
                </w:tcPr>
                <w:p w14:paraId="7997439D"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3B09C9EF"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01949EE2"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r>
            <w:tr w:rsidR="000462BC" w:rsidRPr="00A67CC7" w14:paraId="23D81C46" w14:textId="77777777" w:rsidTr="0069047F">
              <w:trPr>
                <w:cantSplit/>
                <w:jc w:val="center"/>
              </w:trPr>
              <w:tc>
                <w:tcPr>
                  <w:tcW w:w="1303" w:type="dxa"/>
                  <w:vAlign w:val="center"/>
                </w:tcPr>
                <w:p w14:paraId="3D7C53D8"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10</w:t>
                  </w:r>
                </w:p>
              </w:tc>
              <w:tc>
                <w:tcPr>
                  <w:tcW w:w="833" w:type="dxa"/>
                  <w:vAlign w:val="center"/>
                </w:tcPr>
                <w:p w14:paraId="65A957F6"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2CA0780C"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232A2B9E"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r>
            <w:tr w:rsidR="000462BC" w:rsidRPr="00A67CC7" w14:paraId="25E444CB" w14:textId="77777777" w:rsidTr="0069047F">
              <w:trPr>
                <w:cantSplit/>
                <w:jc w:val="center"/>
              </w:trPr>
              <w:tc>
                <w:tcPr>
                  <w:tcW w:w="1303" w:type="dxa"/>
                  <w:vAlign w:val="center"/>
                </w:tcPr>
                <w:p w14:paraId="34C17509"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11</w:t>
                  </w:r>
                </w:p>
              </w:tc>
              <w:tc>
                <w:tcPr>
                  <w:tcW w:w="833" w:type="dxa"/>
                  <w:vAlign w:val="center"/>
                </w:tcPr>
                <w:p w14:paraId="7CB3984F"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10E6F7D4"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07BE2D80"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r>
          </w:tbl>
          <w:p w14:paraId="412FE98D" w14:textId="77777777" w:rsidR="000462BC" w:rsidRPr="00A67CC7" w:rsidRDefault="000462BC" w:rsidP="000462BC"/>
          <w:p w14:paraId="661F9CD6" w14:textId="77777777" w:rsidR="000462BC" w:rsidRPr="00A67CC7" w:rsidRDefault="000462BC" w:rsidP="000462BC">
            <w:pPr>
              <w:pStyle w:val="TH"/>
              <w:rPr>
                <w:rFonts w:ascii="Times New Roman" w:hAnsi="Times New Roman"/>
              </w:rPr>
            </w:pPr>
            <w:r w:rsidRPr="00A67CC7">
              <w:rPr>
                <w:rFonts w:ascii="Times New Roman" w:hAnsi="Times New Roman"/>
              </w:rPr>
              <w:lastRenderedPageBreak/>
              <w:t xml:space="preserve">Table 10.1.4.1.2-2: Definition of </w:t>
            </w:r>
            <w:r w:rsidRPr="00A67CC7">
              <w:rPr>
                <w:rFonts w:ascii="Times New Roman" w:hAnsi="Times New Roman"/>
                <w:position w:val="-10"/>
              </w:rPr>
              <w:object w:dxaOrig="499" w:dyaOrig="320" w14:anchorId="42DFDFE2">
                <v:shape id="_x0000_i1049" type="#_x0000_t75" style="width:28.3pt;height:13.7pt" o:ole="">
                  <v:imagedata r:id="rId27" o:title=""/>
                </v:shape>
                <o:OLEObject Type="Embed" ProgID="Equation.3" ShapeID="_x0000_i1049" DrawAspect="Content" ObjectID="_1776877381" r:id="rId55"/>
              </w:object>
            </w:r>
            <w:r w:rsidRPr="00A67CC7">
              <w:rPr>
                <w:rFonts w:ascii="Times New Roman" w:hAnsi="Times New Roman"/>
              </w:rPr>
              <w:t xml:space="preserve"> for </w:t>
            </w:r>
            <w:r w:rsidRPr="00A67CC7">
              <w:rPr>
                <w:rFonts w:ascii="Times New Roman" w:hAnsi="Times New Roman"/>
                <w:bCs/>
                <w:position w:val="-10"/>
              </w:rPr>
              <w:object w:dxaOrig="780" w:dyaOrig="340" w14:anchorId="219CC702">
                <v:shape id="_x0000_i1050" type="#_x0000_t75" style="width:35.15pt;height:13.7pt" o:ole="">
                  <v:imagedata r:id="rId31" o:title=""/>
                </v:shape>
                <o:OLEObject Type="Embed" ProgID="Equation.3" ShapeID="_x0000_i1050" DrawAspect="Content" ObjectID="_1776877382" r:id="rId5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833"/>
              <w:gridCol w:w="833"/>
              <w:gridCol w:w="834"/>
              <w:gridCol w:w="834"/>
              <w:gridCol w:w="834"/>
              <w:gridCol w:w="834"/>
            </w:tblGrid>
            <w:tr w:rsidR="000462BC" w:rsidRPr="00A67CC7" w14:paraId="29366332" w14:textId="77777777" w:rsidTr="0069047F">
              <w:trPr>
                <w:cantSplit/>
                <w:jc w:val="center"/>
              </w:trPr>
              <w:tc>
                <w:tcPr>
                  <w:tcW w:w="1296" w:type="dxa"/>
                  <w:shd w:val="clear" w:color="auto" w:fill="E0E0E0"/>
                  <w:vAlign w:val="center"/>
                </w:tcPr>
                <w:p w14:paraId="65D0BD0B" w14:textId="77777777" w:rsidR="000462BC" w:rsidRPr="00A67CC7" w:rsidRDefault="000462BC" w:rsidP="000462BC">
                  <w:pPr>
                    <w:pStyle w:val="TAH"/>
                    <w:rPr>
                      <w:rFonts w:ascii="Times New Roman" w:hAnsi="Times New Roman"/>
                      <w:b w:val="0"/>
                      <w:sz w:val="20"/>
                    </w:rPr>
                  </w:pPr>
                  <m:oMathPara>
                    <m:oMath>
                      <m:r>
                        <m:rPr>
                          <m:sty m:val="bi"/>
                        </m:rPr>
                        <w:rPr>
                          <w:rFonts w:ascii="Cambria Math" w:hAnsi="Cambria Math"/>
                          <w:sz w:val="20"/>
                        </w:rPr>
                        <m:t>u</m:t>
                      </m:r>
                    </m:oMath>
                  </m:oMathPara>
                </w:p>
              </w:tc>
              <w:tc>
                <w:tcPr>
                  <w:tcW w:w="5002" w:type="dxa"/>
                  <w:gridSpan w:val="6"/>
                  <w:shd w:val="clear" w:color="auto" w:fill="E0E0E0"/>
                  <w:vAlign w:val="center"/>
                </w:tcPr>
                <w:p w14:paraId="13F14024" w14:textId="77777777" w:rsidR="000462BC" w:rsidRPr="00A67CC7" w:rsidRDefault="000462BC" w:rsidP="000462BC">
                  <w:pPr>
                    <w:pStyle w:val="TAH"/>
                    <w:rPr>
                      <w:rFonts w:ascii="Times New Roman" w:hAnsi="Times New Roman"/>
                      <w:b w:val="0"/>
                      <w:bCs/>
                      <w:sz w:val="20"/>
                    </w:rPr>
                  </w:pPr>
                  <m:oMathPara>
                    <m:oMath>
                      <m:r>
                        <m:rPr>
                          <m:sty m:val="bi"/>
                        </m:rPr>
                        <w:rPr>
                          <w:rFonts w:ascii="Cambria Math" w:hAnsi="Cambria Math"/>
                          <w:sz w:val="20"/>
                        </w:rPr>
                        <m:t>ϕ</m:t>
                      </m:r>
                      <m:d>
                        <m:dPr>
                          <m:ctrlPr>
                            <w:rPr>
                              <w:rFonts w:ascii="Cambria Math" w:hAnsi="Cambria Math"/>
                              <w:i/>
                              <w:sz w:val="20"/>
                            </w:rPr>
                          </m:ctrlPr>
                        </m:dPr>
                        <m:e>
                          <m:r>
                            <m:rPr>
                              <m:sty m:val="bi"/>
                            </m:rPr>
                            <w:rPr>
                              <w:rFonts w:ascii="Cambria Math" w:hAnsi="Cambria Math"/>
                              <w:sz w:val="20"/>
                            </w:rPr>
                            <m:t>0</m:t>
                          </m:r>
                        </m:e>
                      </m:d>
                      <m:r>
                        <m:rPr>
                          <m:sty m:val="bi"/>
                        </m:rPr>
                        <w:rPr>
                          <w:rFonts w:ascii="Cambria Math" w:hAnsi="Cambria Math"/>
                          <w:sz w:val="20"/>
                        </w:rPr>
                        <m:t>, …, ϕ</m:t>
                      </m:r>
                      <m:d>
                        <m:dPr>
                          <m:ctrlPr>
                            <w:rPr>
                              <w:rFonts w:ascii="Cambria Math" w:hAnsi="Cambria Math"/>
                              <w:i/>
                              <w:sz w:val="20"/>
                            </w:rPr>
                          </m:ctrlPr>
                        </m:dPr>
                        <m:e>
                          <m:r>
                            <m:rPr>
                              <m:sty m:val="bi"/>
                            </m:rPr>
                            <w:rPr>
                              <w:rFonts w:ascii="Cambria Math" w:hAnsi="Cambria Math"/>
                              <w:sz w:val="20"/>
                            </w:rPr>
                            <m:t>5</m:t>
                          </m:r>
                        </m:e>
                      </m:d>
                    </m:oMath>
                  </m:oMathPara>
                </w:p>
              </w:tc>
            </w:tr>
            <w:tr w:rsidR="000462BC" w:rsidRPr="00A67CC7" w14:paraId="32D5BD06" w14:textId="77777777" w:rsidTr="0069047F">
              <w:trPr>
                <w:cantSplit/>
                <w:jc w:val="center"/>
              </w:trPr>
              <w:tc>
                <w:tcPr>
                  <w:tcW w:w="1296" w:type="dxa"/>
                  <w:vAlign w:val="center"/>
                </w:tcPr>
                <w:p w14:paraId="26883EE5"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0</w:t>
                  </w:r>
                </w:p>
              </w:tc>
              <w:tc>
                <w:tcPr>
                  <w:tcW w:w="833" w:type="dxa"/>
                  <w:vAlign w:val="center"/>
                </w:tcPr>
                <w:p w14:paraId="53E1A6D7"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12CA632B"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794B3306"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54F1552E"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495DA40C"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286B2E23"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r>
            <w:tr w:rsidR="000462BC" w:rsidRPr="00A67CC7" w14:paraId="0AF53B41" w14:textId="77777777" w:rsidTr="0069047F">
              <w:trPr>
                <w:cantSplit/>
                <w:jc w:val="center"/>
              </w:trPr>
              <w:tc>
                <w:tcPr>
                  <w:tcW w:w="1296" w:type="dxa"/>
                  <w:vAlign w:val="center"/>
                </w:tcPr>
                <w:p w14:paraId="4CC14D85"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2EC7C5F4"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4101E4ED"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00B83649"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36074E5C"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5155EFF8"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68E3EC83"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r>
            <w:tr w:rsidR="000462BC" w:rsidRPr="00A67CC7" w14:paraId="34DA87F6" w14:textId="77777777" w:rsidTr="0069047F">
              <w:trPr>
                <w:cantSplit/>
                <w:jc w:val="center"/>
              </w:trPr>
              <w:tc>
                <w:tcPr>
                  <w:tcW w:w="1296" w:type="dxa"/>
                  <w:vAlign w:val="center"/>
                </w:tcPr>
                <w:p w14:paraId="7CEEE209"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2</w:t>
                  </w:r>
                </w:p>
              </w:tc>
              <w:tc>
                <w:tcPr>
                  <w:tcW w:w="833" w:type="dxa"/>
                  <w:vAlign w:val="center"/>
                </w:tcPr>
                <w:p w14:paraId="736260A9"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20233B18"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029EB966"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1E3B41F1"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625D83C2"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389485B7"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r>
            <w:tr w:rsidR="000462BC" w:rsidRPr="00A67CC7" w14:paraId="224F1A71" w14:textId="77777777" w:rsidTr="0069047F">
              <w:trPr>
                <w:cantSplit/>
                <w:jc w:val="center"/>
              </w:trPr>
              <w:tc>
                <w:tcPr>
                  <w:tcW w:w="1296" w:type="dxa"/>
                  <w:vAlign w:val="center"/>
                </w:tcPr>
                <w:p w14:paraId="3E9EB0F9"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3" w:type="dxa"/>
                  <w:vAlign w:val="center"/>
                </w:tcPr>
                <w:p w14:paraId="68F81AAB"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112406A3"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2E1F6000"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04B2B01A"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561A8F97"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54036BE5"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r>
            <w:tr w:rsidR="000462BC" w:rsidRPr="00A67CC7" w14:paraId="7E77692D" w14:textId="77777777" w:rsidTr="0069047F">
              <w:trPr>
                <w:cantSplit/>
                <w:jc w:val="center"/>
              </w:trPr>
              <w:tc>
                <w:tcPr>
                  <w:tcW w:w="1296" w:type="dxa"/>
                  <w:vAlign w:val="center"/>
                </w:tcPr>
                <w:p w14:paraId="4FB62A41"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4</w:t>
                  </w:r>
                </w:p>
              </w:tc>
              <w:tc>
                <w:tcPr>
                  <w:tcW w:w="833" w:type="dxa"/>
                  <w:vAlign w:val="center"/>
                </w:tcPr>
                <w:p w14:paraId="1A7FEB37"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386F4A2A"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207CF50B"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74D15AEB"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1E99E4DB"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10ED663A"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r>
            <w:tr w:rsidR="000462BC" w:rsidRPr="00A67CC7" w14:paraId="1F80CA1A" w14:textId="77777777" w:rsidTr="0069047F">
              <w:trPr>
                <w:cantSplit/>
                <w:jc w:val="center"/>
              </w:trPr>
              <w:tc>
                <w:tcPr>
                  <w:tcW w:w="1296" w:type="dxa"/>
                  <w:vAlign w:val="center"/>
                </w:tcPr>
                <w:p w14:paraId="460AE6B2"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5</w:t>
                  </w:r>
                </w:p>
              </w:tc>
              <w:tc>
                <w:tcPr>
                  <w:tcW w:w="833" w:type="dxa"/>
                  <w:vAlign w:val="center"/>
                </w:tcPr>
                <w:p w14:paraId="2B41248A"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7D238EDB"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582C67C2"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3A957596"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12CCDBDA"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581B044C"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r>
            <w:tr w:rsidR="000462BC" w:rsidRPr="00A67CC7" w14:paraId="47B2909A" w14:textId="77777777" w:rsidTr="0069047F">
              <w:trPr>
                <w:cantSplit/>
                <w:jc w:val="center"/>
              </w:trPr>
              <w:tc>
                <w:tcPr>
                  <w:tcW w:w="1296" w:type="dxa"/>
                  <w:vAlign w:val="center"/>
                </w:tcPr>
                <w:p w14:paraId="2AD60FE7"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6</w:t>
                  </w:r>
                </w:p>
              </w:tc>
              <w:tc>
                <w:tcPr>
                  <w:tcW w:w="833" w:type="dxa"/>
                  <w:vAlign w:val="center"/>
                </w:tcPr>
                <w:p w14:paraId="712CDD31"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612E9D8E"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545F3B0F"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64698C8F"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4042292F"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4532C4BE"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r>
            <w:tr w:rsidR="000462BC" w:rsidRPr="00A67CC7" w14:paraId="2C1DBF22" w14:textId="77777777" w:rsidTr="0069047F">
              <w:trPr>
                <w:cantSplit/>
                <w:jc w:val="center"/>
              </w:trPr>
              <w:tc>
                <w:tcPr>
                  <w:tcW w:w="1296" w:type="dxa"/>
                  <w:vAlign w:val="center"/>
                </w:tcPr>
                <w:p w14:paraId="28624D25"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7</w:t>
                  </w:r>
                </w:p>
              </w:tc>
              <w:tc>
                <w:tcPr>
                  <w:tcW w:w="833" w:type="dxa"/>
                  <w:vAlign w:val="center"/>
                </w:tcPr>
                <w:p w14:paraId="5E365F2E"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3" w:type="dxa"/>
                  <w:vAlign w:val="center"/>
                </w:tcPr>
                <w:p w14:paraId="66EE4046"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5D24B217"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63D11570"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673057E8"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44A9408A"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r>
            <w:tr w:rsidR="000462BC" w:rsidRPr="00A67CC7" w14:paraId="428B0415" w14:textId="77777777" w:rsidTr="0069047F">
              <w:trPr>
                <w:cantSplit/>
                <w:jc w:val="center"/>
              </w:trPr>
              <w:tc>
                <w:tcPr>
                  <w:tcW w:w="1296" w:type="dxa"/>
                  <w:vAlign w:val="center"/>
                </w:tcPr>
                <w:p w14:paraId="0C3A3C65"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8</w:t>
                  </w:r>
                </w:p>
              </w:tc>
              <w:tc>
                <w:tcPr>
                  <w:tcW w:w="833" w:type="dxa"/>
                  <w:vAlign w:val="center"/>
                </w:tcPr>
                <w:p w14:paraId="312B9548"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3" w:type="dxa"/>
                  <w:vAlign w:val="center"/>
                </w:tcPr>
                <w:p w14:paraId="700AB389"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65967A71"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58E41BA3"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42052D35"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5BA420CB"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r>
            <w:tr w:rsidR="000462BC" w:rsidRPr="00A67CC7" w14:paraId="1E39795F" w14:textId="77777777" w:rsidTr="0069047F">
              <w:trPr>
                <w:cantSplit/>
                <w:jc w:val="center"/>
              </w:trPr>
              <w:tc>
                <w:tcPr>
                  <w:tcW w:w="1296" w:type="dxa"/>
                  <w:vAlign w:val="center"/>
                </w:tcPr>
                <w:p w14:paraId="6A286887"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9</w:t>
                  </w:r>
                </w:p>
              </w:tc>
              <w:tc>
                <w:tcPr>
                  <w:tcW w:w="833" w:type="dxa"/>
                  <w:vAlign w:val="center"/>
                </w:tcPr>
                <w:p w14:paraId="2B3EE726"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3" w:type="dxa"/>
                  <w:vAlign w:val="center"/>
                </w:tcPr>
                <w:p w14:paraId="27366A0F"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6D8F7F56"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351507CB"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02D8D2D6"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531D1849"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r>
            <w:tr w:rsidR="000462BC" w:rsidRPr="00A67CC7" w14:paraId="047007F1" w14:textId="77777777" w:rsidTr="0069047F">
              <w:trPr>
                <w:cantSplit/>
                <w:jc w:val="center"/>
              </w:trPr>
              <w:tc>
                <w:tcPr>
                  <w:tcW w:w="1296" w:type="dxa"/>
                  <w:vAlign w:val="center"/>
                </w:tcPr>
                <w:p w14:paraId="1DF1FB9E"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10</w:t>
                  </w:r>
                </w:p>
              </w:tc>
              <w:tc>
                <w:tcPr>
                  <w:tcW w:w="833" w:type="dxa"/>
                  <w:vAlign w:val="center"/>
                </w:tcPr>
                <w:p w14:paraId="674EA886"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3" w:type="dxa"/>
                  <w:vAlign w:val="center"/>
                </w:tcPr>
                <w:p w14:paraId="4FA40B7F"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6359F9C6"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0DD01DB0"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040FACFA"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686BA399"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r>
            <w:tr w:rsidR="000462BC" w:rsidRPr="00A67CC7" w14:paraId="54C6E6AB" w14:textId="77777777" w:rsidTr="0069047F">
              <w:trPr>
                <w:cantSplit/>
                <w:jc w:val="center"/>
              </w:trPr>
              <w:tc>
                <w:tcPr>
                  <w:tcW w:w="1296" w:type="dxa"/>
                  <w:vAlign w:val="center"/>
                </w:tcPr>
                <w:p w14:paraId="58ED567B"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11</w:t>
                  </w:r>
                </w:p>
              </w:tc>
              <w:tc>
                <w:tcPr>
                  <w:tcW w:w="833" w:type="dxa"/>
                  <w:vAlign w:val="center"/>
                </w:tcPr>
                <w:p w14:paraId="241B93C9"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3" w:type="dxa"/>
                  <w:vAlign w:val="center"/>
                </w:tcPr>
                <w:p w14:paraId="51015D76"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3C6B50BC"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7C05001B"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66E1F468"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056A2981"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r>
            <w:tr w:rsidR="000462BC" w:rsidRPr="00A67CC7" w14:paraId="31F32C9D" w14:textId="77777777" w:rsidTr="0069047F">
              <w:trPr>
                <w:cantSplit/>
                <w:jc w:val="center"/>
              </w:trPr>
              <w:tc>
                <w:tcPr>
                  <w:tcW w:w="1296" w:type="dxa"/>
                  <w:vAlign w:val="center"/>
                </w:tcPr>
                <w:p w14:paraId="6D8C1FC9"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12</w:t>
                  </w:r>
                </w:p>
              </w:tc>
              <w:tc>
                <w:tcPr>
                  <w:tcW w:w="833" w:type="dxa"/>
                  <w:vAlign w:val="center"/>
                </w:tcPr>
                <w:p w14:paraId="33AC50EA"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3" w:type="dxa"/>
                  <w:vAlign w:val="center"/>
                </w:tcPr>
                <w:p w14:paraId="74A8F440"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10AF33E3"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2C665007"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6C18D7BC"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1019342C"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r>
            <w:tr w:rsidR="000462BC" w:rsidRPr="00A67CC7" w14:paraId="33177A4D" w14:textId="77777777" w:rsidTr="0069047F">
              <w:trPr>
                <w:cantSplit/>
                <w:jc w:val="center"/>
              </w:trPr>
              <w:tc>
                <w:tcPr>
                  <w:tcW w:w="1296" w:type="dxa"/>
                  <w:vAlign w:val="center"/>
                </w:tcPr>
                <w:p w14:paraId="59035874"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13</w:t>
                  </w:r>
                </w:p>
              </w:tc>
              <w:tc>
                <w:tcPr>
                  <w:tcW w:w="833" w:type="dxa"/>
                  <w:vAlign w:val="center"/>
                </w:tcPr>
                <w:p w14:paraId="706536AD"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3" w:type="dxa"/>
                  <w:vAlign w:val="center"/>
                </w:tcPr>
                <w:p w14:paraId="75EF7132"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7DD69029"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vAlign w:val="center"/>
                </w:tcPr>
                <w:p w14:paraId="2B655E9F"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6AEBB8A0"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vAlign w:val="center"/>
                </w:tcPr>
                <w:p w14:paraId="7016BB2C"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r>
          </w:tbl>
          <w:p w14:paraId="079FDC3E" w14:textId="4008D3BD" w:rsidR="000462BC" w:rsidRPr="00A67CC7" w:rsidRDefault="000462BC" w:rsidP="000462BC">
            <w:pPr>
              <w:pStyle w:val="TH"/>
              <w:rPr>
                <w:rFonts w:ascii="Times New Roman" w:hAnsi="Times New Roman"/>
              </w:rPr>
            </w:pPr>
            <w:r w:rsidRPr="00A67CC7">
              <w:rPr>
                <w:rFonts w:ascii="Times New Roman" w:hAnsi="Times New Roman"/>
              </w:rPr>
              <w:t xml:space="preserve">Table 10.1.4.1.2-3: Definition of </w:t>
            </w:r>
            <w:r w:rsidRPr="00A67CC7">
              <w:rPr>
                <w:rFonts w:ascii="Times New Roman" w:hAnsi="Times New Roman"/>
                <w:position w:val="-6"/>
              </w:rPr>
              <w:object w:dxaOrig="200" w:dyaOrig="200" w14:anchorId="168B4C67">
                <v:shape id="_x0000_i1051" type="#_x0000_t75" style="width:7.7pt;height:7.7pt" o:ole="">
                  <v:imagedata r:id="rId23" o:title=""/>
                </v:shape>
                <o:OLEObject Type="Embed" ProgID="Equation.3" ShapeID="_x0000_i1051" DrawAspect="Content" ObjectID="_1776877383" r:id="rId57"/>
              </w:object>
            </w:r>
            <w:r w:rsidRPr="00A67CC7">
              <w:rPr>
                <w:rFonts w:ascii="Times New Roman" w:hAnsi="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834"/>
              <w:gridCol w:w="1668"/>
              <w:gridCol w:w="834"/>
            </w:tblGrid>
            <w:tr w:rsidR="000462BC" w:rsidRPr="00A67CC7" w14:paraId="65F73FE7" w14:textId="77777777" w:rsidTr="0069047F">
              <w:trPr>
                <w:cantSplit/>
                <w:jc w:val="center"/>
              </w:trPr>
              <w:tc>
                <w:tcPr>
                  <w:tcW w:w="2500" w:type="dxa"/>
                  <w:gridSpan w:val="2"/>
                </w:tcPr>
                <w:p w14:paraId="1AD0E68E" w14:textId="77777777" w:rsidR="000462BC" w:rsidRPr="00A67CC7" w:rsidRDefault="000462BC" w:rsidP="000462BC">
                  <w:pPr>
                    <w:pStyle w:val="TAC"/>
                    <w:rPr>
                      <w:rFonts w:ascii="Times New Roman" w:hAnsi="Times New Roman"/>
                      <w:bCs/>
                      <w:sz w:val="20"/>
                    </w:rPr>
                  </w:pPr>
                  <w:r w:rsidRPr="00A67CC7">
                    <w:rPr>
                      <w:rFonts w:ascii="Times New Roman" w:hAnsi="Times New Roman"/>
                      <w:position w:val="-10"/>
                      <w:sz w:val="20"/>
                    </w:rPr>
                    <w:object w:dxaOrig="760" w:dyaOrig="340" w14:anchorId="78FED97D">
                      <v:shape id="_x0000_i1052" type="#_x0000_t75" style="width:35.15pt;height:13.7pt" o:ole="">
                        <v:imagedata r:id="rId58" o:title=""/>
                      </v:shape>
                      <o:OLEObject Type="Embed" ProgID="Equation.3" ShapeID="_x0000_i1052" DrawAspect="Content" ObjectID="_1776877384" r:id="rId59"/>
                    </w:object>
                  </w:r>
                </w:p>
              </w:tc>
              <w:tc>
                <w:tcPr>
                  <w:tcW w:w="2502" w:type="dxa"/>
                  <w:gridSpan w:val="2"/>
                </w:tcPr>
                <w:p w14:paraId="5B29999F" w14:textId="77777777" w:rsidR="000462BC" w:rsidRPr="00A67CC7" w:rsidRDefault="000462BC" w:rsidP="000462BC">
                  <w:pPr>
                    <w:pStyle w:val="TAC"/>
                    <w:rPr>
                      <w:rFonts w:ascii="Times New Roman" w:hAnsi="Times New Roman"/>
                      <w:bCs/>
                      <w:sz w:val="20"/>
                    </w:rPr>
                  </w:pPr>
                  <w:r w:rsidRPr="00A67CC7">
                    <w:rPr>
                      <w:rFonts w:ascii="Times New Roman" w:hAnsi="Times New Roman"/>
                      <w:position w:val="-10"/>
                      <w:sz w:val="20"/>
                    </w:rPr>
                    <w:object w:dxaOrig="800" w:dyaOrig="340" w14:anchorId="63EA9AF3">
                      <v:shape id="_x0000_i1053" type="#_x0000_t75" style="width:36.85pt;height:13.7pt" o:ole="">
                        <v:imagedata r:id="rId60" o:title=""/>
                      </v:shape>
                      <o:OLEObject Type="Embed" ProgID="Equation.3" ShapeID="_x0000_i1053" DrawAspect="Content" ObjectID="_1776877385" r:id="rId61"/>
                    </w:object>
                  </w:r>
                </w:p>
              </w:tc>
            </w:tr>
            <w:tr w:rsidR="000462BC" w:rsidRPr="00A67CC7" w14:paraId="08784CF2" w14:textId="77777777" w:rsidTr="0069047F">
              <w:trPr>
                <w:cantSplit/>
                <w:jc w:val="center"/>
              </w:trPr>
              <w:tc>
                <w:tcPr>
                  <w:tcW w:w="1666" w:type="dxa"/>
                </w:tcPr>
                <w:p w14:paraId="595B6446" w14:textId="77777777" w:rsidR="000462BC" w:rsidRPr="00A67CC7" w:rsidRDefault="000462BC" w:rsidP="000462BC">
                  <w:pPr>
                    <w:pStyle w:val="TAC"/>
                    <w:rPr>
                      <w:rFonts w:ascii="Times New Roman" w:hAnsi="Times New Roman"/>
                      <w:sz w:val="20"/>
                    </w:rPr>
                  </w:pPr>
                  <w:r w:rsidRPr="00A67CC7">
                    <w:rPr>
                      <w:rFonts w:ascii="Times New Roman" w:hAnsi="Times New Roman"/>
                      <w:i/>
                      <w:sz w:val="20"/>
                    </w:rPr>
                    <w:t>threeTone-CyclicShift</w:t>
                  </w:r>
                </w:p>
              </w:tc>
              <w:tc>
                <w:tcPr>
                  <w:tcW w:w="834" w:type="dxa"/>
                  <w:vAlign w:val="center"/>
                </w:tcPr>
                <w:p w14:paraId="2222A5BA" w14:textId="77777777" w:rsidR="000462BC" w:rsidRPr="00A67CC7" w:rsidRDefault="000462BC" w:rsidP="000462BC">
                  <w:pPr>
                    <w:pStyle w:val="TAC"/>
                    <w:rPr>
                      <w:rFonts w:ascii="Times New Roman" w:hAnsi="Times New Roman"/>
                      <w:bCs/>
                      <w:sz w:val="20"/>
                    </w:rPr>
                  </w:pPr>
                  <w:r w:rsidRPr="00A67CC7">
                    <w:rPr>
                      <w:rFonts w:ascii="Times New Roman" w:hAnsi="Times New Roman"/>
                      <w:position w:val="-6"/>
                      <w:sz w:val="20"/>
                    </w:rPr>
                    <w:object w:dxaOrig="200" w:dyaOrig="200" w14:anchorId="3A4756F0">
                      <v:shape id="_x0000_i1054" type="#_x0000_t75" style="width:7.7pt;height:7.7pt" o:ole="">
                        <v:imagedata r:id="rId23" o:title=""/>
                      </v:shape>
                      <o:OLEObject Type="Embed" ProgID="Equation.3" ShapeID="_x0000_i1054" DrawAspect="Content" ObjectID="_1776877386" r:id="rId62"/>
                    </w:object>
                  </w:r>
                </w:p>
              </w:tc>
              <w:tc>
                <w:tcPr>
                  <w:tcW w:w="1668" w:type="dxa"/>
                </w:tcPr>
                <w:p w14:paraId="263C914F" w14:textId="77777777" w:rsidR="000462BC" w:rsidRPr="00A67CC7" w:rsidRDefault="000462BC" w:rsidP="000462BC">
                  <w:pPr>
                    <w:pStyle w:val="TAC"/>
                    <w:rPr>
                      <w:rFonts w:ascii="Times New Roman" w:hAnsi="Times New Roman"/>
                      <w:sz w:val="20"/>
                    </w:rPr>
                  </w:pPr>
                  <w:r w:rsidRPr="00A67CC7">
                    <w:rPr>
                      <w:rFonts w:ascii="Times New Roman" w:hAnsi="Times New Roman"/>
                      <w:i/>
                      <w:sz w:val="20"/>
                    </w:rPr>
                    <w:t>sixTone-CyclicShift</w:t>
                  </w:r>
                </w:p>
              </w:tc>
              <w:tc>
                <w:tcPr>
                  <w:tcW w:w="834" w:type="dxa"/>
                  <w:vAlign w:val="center"/>
                </w:tcPr>
                <w:p w14:paraId="7C9F5B23" w14:textId="77777777" w:rsidR="000462BC" w:rsidRPr="00A67CC7" w:rsidRDefault="000462BC" w:rsidP="000462BC">
                  <w:pPr>
                    <w:pStyle w:val="TAC"/>
                    <w:rPr>
                      <w:rFonts w:ascii="Times New Roman" w:hAnsi="Times New Roman"/>
                      <w:bCs/>
                      <w:sz w:val="20"/>
                    </w:rPr>
                  </w:pPr>
                  <w:r w:rsidRPr="00A67CC7">
                    <w:rPr>
                      <w:rFonts w:ascii="Times New Roman" w:hAnsi="Times New Roman"/>
                      <w:position w:val="-6"/>
                      <w:sz w:val="20"/>
                    </w:rPr>
                    <w:object w:dxaOrig="200" w:dyaOrig="200" w14:anchorId="5DDEF5ED">
                      <v:shape id="_x0000_i1055" type="#_x0000_t75" style="width:7.7pt;height:7.7pt" o:ole="">
                        <v:imagedata r:id="rId23" o:title=""/>
                      </v:shape>
                      <o:OLEObject Type="Embed" ProgID="Equation.3" ShapeID="_x0000_i1055" DrawAspect="Content" ObjectID="_1776877387" r:id="rId63"/>
                    </w:object>
                  </w:r>
                </w:p>
              </w:tc>
            </w:tr>
            <w:tr w:rsidR="000462BC" w:rsidRPr="00A67CC7" w14:paraId="0EC1D477" w14:textId="77777777" w:rsidTr="0069047F">
              <w:trPr>
                <w:cantSplit/>
                <w:jc w:val="center"/>
              </w:trPr>
              <w:tc>
                <w:tcPr>
                  <w:tcW w:w="1666" w:type="dxa"/>
                </w:tcPr>
                <w:p w14:paraId="0A2CA3E1"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0</w:t>
                  </w:r>
                </w:p>
              </w:tc>
              <w:tc>
                <w:tcPr>
                  <w:tcW w:w="834" w:type="dxa"/>
                </w:tcPr>
                <w:p w14:paraId="6D97988C" w14:textId="77777777" w:rsidR="000462BC" w:rsidRPr="00A67CC7" w:rsidRDefault="000462BC" w:rsidP="000462BC">
                  <w:pPr>
                    <w:pStyle w:val="TAC"/>
                    <w:rPr>
                      <w:rFonts w:ascii="Times New Roman" w:hAnsi="Times New Roman"/>
                      <w:bCs/>
                      <w:sz w:val="20"/>
                    </w:rPr>
                  </w:pPr>
                  <w:r w:rsidRPr="00A67CC7">
                    <w:rPr>
                      <w:rFonts w:ascii="Times New Roman" w:hAnsi="Times New Roman"/>
                      <w:bCs/>
                      <w:position w:val="-6"/>
                      <w:sz w:val="20"/>
                    </w:rPr>
                    <w:object w:dxaOrig="180" w:dyaOrig="240" w14:anchorId="4D8D5C8A">
                      <v:shape id="_x0000_i1056" type="#_x0000_t75" style="width:7.7pt;height:13.7pt" o:ole="">
                        <v:imagedata r:id="rId64" o:title=""/>
                      </v:shape>
                      <o:OLEObject Type="Embed" ProgID="Equation.3" ShapeID="_x0000_i1056" DrawAspect="Content" ObjectID="_1776877388" r:id="rId65"/>
                    </w:object>
                  </w:r>
                </w:p>
              </w:tc>
              <w:tc>
                <w:tcPr>
                  <w:tcW w:w="1668" w:type="dxa"/>
                </w:tcPr>
                <w:p w14:paraId="6BC41A55"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0</w:t>
                  </w:r>
                </w:p>
              </w:tc>
              <w:tc>
                <w:tcPr>
                  <w:tcW w:w="834" w:type="dxa"/>
                </w:tcPr>
                <w:p w14:paraId="5D33293C" w14:textId="77777777" w:rsidR="000462BC" w:rsidRPr="00A67CC7" w:rsidRDefault="000462BC" w:rsidP="000462BC">
                  <w:pPr>
                    <w:pStyle w:val="TAC"/>
                    <w:rPr>
                      <w:rFonts w:ascii="Times New Roman" w:hAnsi="Times New Roman"/>
                      <w:bCs/>
                      <w:sz w:val="20"/>
                    </w:rPr>
                  </w:pPr>
                  <w:r w:rsidRPr="00A67CC7">
                    <w:rPr>
                      <w:rFonts w:ascii="Times New Roman" w:hAnsi="Times New Roman"/>
                      <w:bCs/>
                      <w:position w:val="-6"/>
                      <w:sz w:val="20"/>
                    </w:rPr>
                    <w:object w:dxaOrig="180" w:dyaOrig="240" w14:anchorId="4323F2FF">
                      <v:shape id="_x0000_i1057" type="#_x0000_t75" style="width:7.7pt;height:13.7pt" o:ole="">
                        <v:imagedata r:id="rId64" o:title=""/>
                      </v:shape>
                      <o:OLEObject Type="Embed" ProgID="Equation.3" ShapeID="_x0000_i1057" DrawAspect="Content" ObjectID="_1776877389" r:id="rId66"/>
                    </w:object>
                  </w:r>
                </w:p>
              </w:tc>
            </w:tr>
            <w:tr w:rsidR="000462BC" w:rsidRPr="00A67CC7" w14:paraId="56106827" w14:textId="77777777" w:rsidTr="0069047F">
              <w:trPr>
                <w:cantSplit/>
                <w:jc w:val="center"/>
              </w:trPr>
              <w:tc>
                <w:tcPr>
                  <w:tcW w:w="1666" w:type="dxa"/>
                </w:tcPr>
                <w:p w14:paraId="3D00A1C3"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tcPr>
                <w:p w14:paraId="5C4A8915" w14:textId="77777777" w:rsidR="000462BC" w:rsidRPr="00A67CC7" w:rsidRDefault="000462BC" w:rsidP="000462BC">
                  <w:pPr>
                    <w:pStyle w:val="TAC"/>
                    <w:rPr>
                      <w:rFonts w:ascii="Times New Roman" w:hAnsi="Times New Roman"/>
                      <w:sz w:val="20"/>
                    </w:rPr>
                  </w:pPr>
                  <w:r w:rsidRPr="00A67CC7">
                    <w:rPr>
                      <w:rFonts w:ascii="Times New Roman" w:hAnsi="Times New Roman"/>
                      <w:bCs/>
                      <w:position w:val="-6"/>
                      <w:sz w:val="20"/>
                    </w:rPr>
                    <w:object w:dxaOrig="520" w:dyaOrig="260" w14:anchorId="552E0ACF">
                      <v:shape id="_x0000_i1058" type="#_x0000_t75" style="width:28.3pt;height:13.7pt" o:ole="">
                        <v:imagedata r:id="rId67" o:title=""/>
                      </v:shape>
                      <o:OLEObject Type="Embed" ProgID="Equation.3" ShapeID="_x0000_i1058" DrawAspect="Content" ObjectID="_1776877390" r:id="rId68"/>
                    </w:object>
                  </w:r>
                </w:p>
              </w:tc>
              <w:tc>
                <w:tcPr>
                  <w:tcW w:w="1668" w:type="dxa"/>
                </w:tcPr>
                <w:p w14:paraId="3279E344"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1</w:t>
                  </w:r>
                </w:p>
              </w:tc>
              <w:tc>
                <w:tcPr>
                  <w:tcW w:w="834" w:type="dxa"/>
                </w:tcPr>
                <w:p w14:paraId="09106C1E" w14:textId="77777777" w:rsidR="000462BC" w:rsidRPr="00A67CC7" w:rsidRDefault="000462BC" w:rsidP="000462BC">
                  <w:pPr>
                    <w:pStyle w:val="TAC"/>
                    <w:rPr>
                      <w:rFonts w:ascii="Times New Roman" w:hAnsi="Times New Roman"/>
                      <w:sz w:val="20"/>
                    </w:rPr>
                  </w:pPr>
                  <w:r w:rsidRPr="00A67CC7">
                    <w:rPr>
                      <w:rFonts w:ascii="Times New Roman" w:hAnsi="Times New Roman"/>
                      <w:bCs/>
                      <w:position w:val="-6"/>
                      <w:sz w:val="20"/>
                    </w:rPr>
                    <w:object w:dxaOrig="520" w:dyaOrig="260" w14:anchorId="62618FCC">
                      <v:shape id="_x0000_i1059" type="#_x0000_t75" style="width:28.3pt;height:13.7pt" o:ole="">
                        <v:imagedata r:id="rId69" o:title=""/>
                      </v:shape>
                      <o:OLEObject Type="Embed" ProgID="Equation.3" ShapeID="_x0000_i1059" DrawAspect="Content" ObjectID="_1776877391" r:id="rId70"/>
                    </w:object>
                  </w:r>
                </w:p>
              </w:tc>
            </w:tr>
            <w:tr w:rsidR="000462BC" w:rsidRPr="00A67CC7" w14:paraId="07B909A7" w14:textId="77777777" w:rsidTr="0069047F">
              <w:trPr>
                <w:cantSplit/>
                <w:jc w:val="center"/>
              </w:trPr>
              <w:tc>
                <w:tcPr>
                  <w:tcW w:w="1666" w:type="dxa"/>
                </w:tcPr>
                <w:p w14:paraId="4E789548"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2</w:t>
                  </w:r>
                </w:p>
              </w:tc>
              <w:tc>
                <w:tcPr>
                  <w:tcW w:w="834" w:type="dxa"/>
                </w:tcPr>
                <w:p w14:paraId="0303C154" w14:textId="77777777" w:rsidR="000462BC" w:rsidRPr="00A67CC7" w:rsidRDefault="000462BC" w:rsidP="000462BC">
                  <w:pPr>
                    <w:pStyle w:val="TAC"/>
                    <w:rPr>
                      <w:rFonts w:ascii="Times New Roman" w:hAnsi="Times New Roman"/>
                      <w:sz w:val="20"/>
                    </w:rPr>
                  </w:pPr>
                  <w:r w:rsidRPr="00A67CC7">
                    <w:rPr>
                      <w:rFonts w:ascii="Times New Roman" w:hAnsi="Times New Roman"/>
                      <w:bCs/>
                      <w:position w:val="-6"/>
                      <w:sz w:val="20"/>
                    </w:rPr>
                    <w:object w:dxaOrig="520" w:dyaOrig="260" w14:anchorId="53D674D4">
                      <v:shape id="_x0000_i1060" type="#_x0000_t75" style="width:28.3pt;height:13.7pt" o:ole="">
                        <v:imagedata r:id="rId71" o:title=""/>
                      </v:shape>
                      <o:OLEObject Type="Embed" ProgID="Equation.3" ShapeID="_x0000_i1060" DrawAspect="Content" ObjectID="_1776877392" r:id="rId72"/>
                    </w:object>
                  </w:r>
                </w:p>
              </w:tc>
              <w:tc>
                <w:tcPr>
                  <w:tcW w:w="1668" w:type="dxa"/>
                </w:tcPr>
                <w:p w14:paraId="421C62A5"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2</w:t>
                  </w:r>
                </w:p>
              </w:tc>
              <w:tc>
                <w:tcPr>
                  <w:tcW w:w="834" w:type="dxa"/>
                </w:tcPr>
                <w:p w14:paraId="56013773" w14:textId="77777777" w:rsidR="000462BC" w:rsidRPr="00A67CC7" w:rsidRDefault="000462BC" w:rsidP="000462BC">
                  <w:pPr>
                    <w:pStyle w:val="TAC"/>
                    <w:rPr>
                      <w:rFonts w:ascii="Times New Roman" w:hAnsi="Times New Roman"/>
                      <w:sz w:val="20"/>
                    </w:rPr>
                  </w:pPr>
                  <w:r w:rsidRPr="00A67CC7">
                    <w:rPr>
                      <w:rFonts w:ascii="Times New Roman" w:hAnsi="Times New Roman"/>
                      <w:bCs/>
                      <w:position w:val="-6"/>
                      <w:sz w:val="20"/>
                    </w:rPr>
                    <w:object w:dxaOrig="520" w:dyaOrig="260" w14:anchorId="654CBC2F">
                      <v:shape id="_x0000_i1061" type="#_x0000_t75" style="width:28.3pt;height:13.7pt" o:ole="">
                        <v:imagedata r:id="rId73" o:title=""/>
                      </v:shape>
                      <o:OLEObject Type="Embed" ProgID="Equation.3" ShapeID="_x0000_i1061" DrawAspect="Content" ObjectID="_1776877393" r:id="rId74"/>
                    </w:object>
                  </w:r>
                </w:p>
              </w:tc>
            </w:tr>
            <w:tr w:rsidR="000462BC" w:rsidRPr="00A67CC7" w14:paraId="0824F0EE" w14:textId="77777777" w:rsidTr="0069047F">
              <w:trPr>
                <w:cantSplit/>
                <w:jc w:val="center"/>
              </w:trPr>
              <w:tc>
                <w:tcPr>
                  <w:tcW w:w="1666" w:type="dxa"/>
                </w:tcPr>
                <w:p w14:paraId="60B3FB19" w14:textId="77777777" w:rsidR="000462BC" w:rsidRPr="00A67CC7" w:rsidRDefault="000462BC" w:rsidP="000462BC">
                  <w:pPr>
                    <w:pStyle w:val="TAC"/>
                    <w:rPr>
                      <w:rFonts w:ascii="Times New Roman" w:hAnsi="Times New Roman"/>
                      <w:sz w:val="20"/>
                    </w:rPr>
                  </w:pPr>
                </w:p>
              </w:tc>
              <w:tc>
                <w:tcPr>
                  <w:tcW w:w="834" w:type="dxa"/>
                </w:tcPr>
                <w:p w14:paraId="73B4C718" w14:textId="77777777" w:rsidR="000462BC" w:rsidRPr="00A67CC7" w:rsidRDefault="000462BC" w:rsidP="000462BC">
                  <w:pPr>
                    <w:pStyle w:val="TAC"/>
                    <w:rPr>
                      <w:rFonts w:ascii="Times New Roman" w:hAnsi="Times New Roman"/>
                      <w:sz w:val="20"/>
                    </w:rPr>
                  </w:pPr>
                </w:p>
              </w:tc>
              <w:tc>
                <w:tcPr>
                  <w:tcW w:w="1668" w:type="dxa"/>
                </w:tcPr>
                <w:p w14:paraId="7946DBD3" w14:textId="77777777" w:rsidR="000462BC" w:rsidRPr="00A67CC7" w:rsidRDefault="000462BC" w:rsidP="000462BC">
                  <w:pPr>
                    <w:pStyle w:val="TAC"/>
                    <w:rPr>
                      <w:rFonts w:ascii="Times New Roman" w:hAnsi="Times New Roman"/>
                      <w:sz w:val="20"/>
                    </w:rPr>
                  </w:pPr>
                  <w:r w:rsidRPr="00A67CC7">
                    <w:rPr>
                      <w:rFonts w:ascii="Times New Roman" w:hAnsi="Times New Roman"/>
                      <w:sz w:val="20"/>
                    </w:rPr>
                    <w:t>3</w:t>
                  </w:r>
                </w:p>
              </w:tc>
              <w:tc>
                <w:tcPr>
                  <w:tcW w:w="834" w:type="dxa"/>
                </w:tcPr>
                <w:p w14:paraId="2E6C3473" w14:textId="77777777" w:rsidR="000462BC" w:rsidRPr="00A67CC7" w:rsidRDefault="000462BC" w:rsidP="000462BC">
                  <w:pPr>
                    <w:pStyle w:val="TAC"/>
                    <w:rPr>
                      <w:rFonts w:ascii="Times New Roman" w:hAnsi="Times New Roman"/>
                      <w:sz w:val="20"/>
                    </w:rPr>
                  </w:pPr>
                  <w:r w:rsidRPr="00A67CC7">
                    <w:rPr>
                      <w:rFonts w:ascii="Times New Roman" w:hAnsi="Times New Roman"/>
                      <w:bCs/>
                      <w:position w:val="-6"/>
                      <w:sz w:val="20"/>
                    </w:rPr>
                    <w:object w:dxaOrig="520" w:dyaOrig="260" w14:anchorId="4BDC48BD">
                      <v:shape id="_x0000_i1062" type="#_x0000_t75" style="width:28.3pt;height:13.7pt" o:ole="">
                        <v:imagedata r:id="rId75" o:title=""/>
                      </v:shape>
                      <o:OLEObject Type="Embed" ProgID="Equation.3" ShapeID="_x0000_i1062" DrawAspect="Content" ObjectID="_1776877394" r:id="rId76"/>
                    </w:object>
                  </w:r>
                </w:p>
              </w:tc>
            </w:tr>
          </w:tbl>
          <w:p w14:paraId="478EDD85" w14:textId="77777777" w:rsidR="000462BC" w:rsidRPr="00A67CC7" w:rsidRDefault="000462BC">
            <w:pPr>
              <w:rPr>
                <w:lang w:eastAsia="zh-CN"/>
              </w:rPr>
            </w:pPr>
          </w:p>
        </w:tc>
      </w:tr>
    </w:tbl>
    <w:p w14:paraId="08273CBE" w14:textId="77777777" w:rsidR="001B4EE5" w:rsidRPr="00A67CC7" w:rsidRDefault="001B4EE5">
      <w:pPr>
        <w:rPr>
          <w:sz w:val="22"/>
          <w:szCs w:val="22"/>
          <w:lang w:eastAsia="zh-CN"/>
        </w:rPr>
      </w:pPr>
    </w:p>
    <w:p w14:paraId="3C5EAF55" w14:textId="43EDD8A3" w:rsidR="000462BC" w:rsidRPr="00A67CC7" w:rsidRDefault="008C2D4C">
      <w:pPr>
        <w:rPr>
          <w:sz w:val="22"/>
          <w:szCs w:val="22"/>
          <w:lang w:eastAsia="zh-CN"/>
        </w:rPr>
      </w:pPr>
      <w:r w:rsidRPr="00A67CC7">
        <w:rPr>
          <w:sz w:val="22"/>
          <w:szCs w:val="22"/>
          <w:lang w:eastAsia="zh-CN"/>
        </w:rPr>
        <w:t xml:space="preserve">For one base sequence, </w:t>
      </w:r>
      <w:r w:rsidR="00CA14E2">
        <w:rPr>
          <w:sz w:val="22"/>
          <w:szCs w:val="22"/>
          <w:lang w:eastAsia="zh-CN"/>
        </w:rPr>
        <w:t>there</w:t>
      </w:r>
      <w:r w:rsidR="00CA14E2" w:rsidRPr="00A67CC7">
        <w:rPr>
          <w:sz w:val="22"/>
          <w:szCs w:val="22"/>
          <w:lang w:eastAsia="zh-CN"/>
        </w:rPr>
        <w:t xml:space="preserve"> </w:t>
      </w:r>
      <w:r w:rsidRPr="00A67CC7">
        <w:rPr>
          <w:sz w:val="22"/>
          <w:szCs w:val="22"/>
          <w:lang w:eastAsia="zh-CN"/>
        </w:rPr>
        <w:t xml:space="preserve">are different cyclic shift </w:t>
      </w:r>
      <w:r w:rsidRPr="00A67CC7">
        <w:rPr>
          <w:sz w:val="22"/>
          <w:szCs w:val="22"/>
          <w:lang w:eastAsia="zh-CN"/>
        </w:rPr>
        <w:object w:dxaOrig="200" w:dyaOrig="200" w14:anchorId="78DE548C">
          <v:shape id="_x0000_i1063" type="#_x0000_t75" style="width:7.7pt;height:7.7pt" o:ole="">
            <v:imagedata r:id="rId23" o:title=""/>
          </v:shape>
          <o:OLEObject Type="Embed" ProgID="Equation.3" ShapeID="_x0000_i1063" DrawAspect="Content" ObjectID="_1776877395" r:id="rId77"/>
        </w:object>
      </w:r>
      <w:r w:rsidR="001B4EE5" w:rsidRPr="00A67CC7">
        <w:rPr>
          <w:sz w:val="22"/>
          <w:szCs w:val="22"/>
          <w:lang w:eastAsia="zh-CN"/>
        </w:rPr>
        <w:t>. The reference signals generated by different cyclic shifts are orthogonal. Current spec can be reused to distinguish different UE’s DMRS</w:t>
      </w:r>
      <w:r w:rsidR="00645CCE">
        <w:rPr>
          <w:sz w:val="22"/>
          <w:szCs w:val="22"/>
          <w:lang w:eastAsia="zh-CN"/>
        </w:rPr>
        <w:t xml:space="preserve"> </w:t>
      </w:r>
      <w:r w:rsidR="00350483">
        <w:rPr>
          <w:sz w:val="22"/>
          <w:szCs w:val="22"/>
          <w:lang w:eastAsia="zh-CN"/>
        </w:rPr>
        <w:t>and phase rotation between two consecutive DMRS would not become a issue</w:t>
      </w:r>
      <w:r w:rsidR="001B4EE5" w:rsidRPr="00A67CC7">
        <w:rPr>
          <w:sz w:val="22"/>
          <w:szCs w:val="22"/>
          <w:lang w:eastAsia="zh-CN"/>
        </w:rPr>
        <w:t>.</w:t>
      </w:r>
      <w:r w:rsidR="00645CCE">
        <w:rPr>
          <w:sz w:val="22"/>
          <w:szCs w:val="22"/>
          <w:lang w:eastAsia="zh-CN"/>
        </w:rPr>
        <w:t xml:space="preserve"> But </w:t>
      </w:r>
      <w:r w:rsidR="00350483">
        <w:rPr>
          <w:sz w:val="22"/>
          <w:szCs w:val="22"/>
          <w:lang w:eastAsia="zh-CN"/>
        </w:rPr>
        <w:t xml:space="preserve">how to support multiplex more than 3 UEs </w:t>
      </w:r>
      <w:r w:rsidR="00645CCE">
        <w:rPr>
          <w:sz w:val="22"/>
          <w:szCs w:val="22"/>
          <w:lang w:eastAsia="zh-CN"/>
        </w:rPr>
        <w:t>for three tone</w:t>
      </w:r>
      <w:r w:rsidR="00350483">
        <w:rPr>
          <w:sz w:val="22"/>
          <w:szCs w:val="22"/>
          <w:lang w:eastAsia="zh-CN"/>
        </w:rPr>
        <w:t xml:space="preserve"> should be further studied.</w:t>
      </w:r>
    </w:p>
    <w:p w14:paraId="673BF3EA" w14:textId="169CBB9C" w:rsidR="001B4EE5" w:rsidRPr="00A67CC7" w:rsidRDefault="001B4EE5" w:rsidP="00E51608">
      <w:pPr>
        <w:jc w:val="both"/>
        <w:rPr>
          <w:rFonts w:eastAsia="宋体"/>
          <w:b/>
          <w:i/>
          <w:sz w:val="22"/>
          <w:szCs w:val="22"/>
          <w:lang w:eastAsia="zh-CN"/>
        </w:rPr>
      </w:pPr>
      <w:r w:rsidRPr="00A67CC7">
        <w:rPr>
          <w:rFonts w:eastAsia="宋体"/>
          <w:b/>
          <w:i/>
          <w:sz w:val="22"/>
          <w:szCs w:val="22"/>
          <w:lang w:eastAsia="zh-CN"/>
        </w:rPr>
        <w:t xml:space="preserve">Proposal </w:t>
      </w:r>
      <w:r w:rsidR="003A32C8" w:rsidRPr="00A67CC7">
        <w:rPr>
          <w:rFonts w:eastAsia="宋体"/>
          <w:b/>
          <w:i/>
          <w:sz w:val="22"/>
          <w:szCs w:val="22"/>
          <w:lang w:eastAsia="zh-CN"/>
        </w:rPr>
        <w:t>3</w:t>
      </w:r>
      <w:r w:rsidRPr="00A67CC7">
        <w:rPr>
          <w:rFonts w:eastAsia="宋体"/>
          <w:b/>
          <w:i/>
          <w:sz w:val="22"/>
          <w:szCs w:val="22"/>
          <w:lang w:eastAsia="zh-CN"/>
        </w:rPr>
        <w:t xml:space="preserve">: For multi-tone NPUSCHs multiplexed with OCC, DMRS </w:t>
      </w:r>
      <w:r w:rsidR="00653201">
        <w:rPr>
          <w:rFonts w:eastAsia="宋体" w:hint="eastAsia"/>
          <w:b/>
          <w:i/>
          <w:sz w:val="22"/>
          <w:szCs w:val="22"/>
          <w:lang w:eastAsia="zh-CN"/>
        </w:rPr>
        <w:t>sequence</w:t>
      </w:r>
      <w:r w:rsidR="006223EC">
        <w:rPr>
          <w:rFonts w:eastAsia="宋体"/>
          <w:b/>
          <w:i/>
          <w:sz w:val="22"/>
          <w:szCs w:val="22"/>
          <w:lang w:eastAsia="zh-CN"/>
        </w:rPr>
        <w:t>s</w:t>
      </w:r>
      <w:r w:rsidRPr="00A67CC7">
        <w:rPr>
          <w:rFonts w:eastAsia="宋体"/>
          <w:b/>
          <w:i/>
          <w:sz w:val="22"/>
          <w:szCs w:val="22"/>
          <w:lang w:eastAsia="zh-CN"/>
        </w:rPr>
        <w:t xml:space="preserve"> with different cyclic shifts can be considered.</w:t>
      </w:r>
    </w:p>
    <w:p w14:paraId="0A81E633" w14:textId="77777777" w:rsidR="00060D39" w:rsidRPr="00A67CC7" w:rsidRDefault="00060D39" w:rsidP="00060D39">
      <w:pPr>
        <w:pStyle w:val="2"/>
        <w:numPr>
          <w:ilvl w:val="1"/>
          <w:numId w:val="4"/>
        </w:numPr>
        <w:rPr>
          <w:rFonts w:ascii="Times New Roman" w:hAnsi="Times New Roman" w:cs="Times New Roman"/>
          <w:sz w:val="22"/>
          <w:szCs w:val="22"/>
          <w:lang w:eastAsia="zh-CN"/>
        </w:rPr>
      </w:pPr>
      <w:r w:rsidRPr="00A67CC7">
        <w:rPr>
          <w:rFonts w:ascii="Times New Roman" w:hAnsi="Times New Roman" w:cs="Times New Roman"/>
          <w:sz w:val="22"/>
          <w:szCs w:val="22"/>
          <w:lang w:eastAsia="zh-CN"/>
        </w:rPr>
        <w:t>Potential impact</w:t>
      </w:r>
    </w:p>
    <w:p w14:paraId="3468DD0D" w14:textId="77777777" w:rsidR="00060D39" w:rsidRPr="00A67CC7" w:rsidRDefault="00060D39" w:rsidP="00060D39">
      <w:pPr>
        <w:pStyle w:val="3"/>
        <w:numPr>
          <w:ilvl w:val="2"/>
          <w:numId w:val="4"/>
        </w:numPr>
        <w:rPr>
          <w:rFonts w:ascii="Times New Roman" w:hAnsi="Times New Roman"/>
          <w:sz w:val="22"/>
          <w:szCs w:val="22"/>
          <w:lang w:eastAsia="zh-CN"/>
        </w:rPr>
      </w:pPr>
      <w:r w:rsidRPr="00A67CC7">
        <w:rPr>
          <w:rFonts w:ascii="Times New Roman" w:hAnsi="Times New Roman"/>
          <w:sz w:val="22"/>
          <w:szCs w:val="22"/>
          <w:lang w:eastAsia="zh-CN"/>
        </w:rPr>
        <w:t>Pairing</w:t>
      </w:r>
    </w:p>
    <w:p w14:paraId="35F5057E" w14:textId="15D613B6" w:rsidR="00060D39" w:rsidRPr="00A67CC7" w:rsidRDefault="00060D39" w:rsidP="00060D39">
      <w:pPr>
        <w:rPr>
          <w:sz w:val="22"/>
          <w:szCs w:val="22"/>
          <w:lang w:eastAsia="zh-CN"/>
        </w:rPr>
      </w:pPr>
      <w:r w:rsidRPr="00A67CC7">
        <w:rPr>
          <w:sz w:val="22"/>
          <w:szCs w:val="22"/>
          <w:lang w:eastAsia="zh-CN"/>
        </w:rPr>
        <w:t xml:space="preserve">In TN, UE can determine it is near a cell edge due to a clear difference in RSRP as compared to cell center. In NTN scenario, one beam corresponds to one cell and cell size is larger than TN. The difference for RSRP of cell edge and center may not be obvious as shown in figure </w:t>
      </w:r>
      <w:r w:rsidR="00F36AD5">
        <w:rPr>
          <w:sz w:val="22"/>
          <w:szCs w:val="22"/>
          <w:lang w:eastAsia="zh-CN"/>
        </w:rPr>
        <w:t>10</w:t>
      </w:r>
      <w:r w:rsidRPr="00A67CC7">
        <w:rPr>
          <w:sz w:val="22"/>
          <w:szCs w:val="22"/>
          <w:lang w:eastAsia="zh-CN"/>
        </w:rPr>
        <w:t>.</w:t>
      </w:r>
    </w:p>
    <w:p w14:paraId="13E072BA" w14:textId="77777777" w:rsidR="00060D39" w:rsidRPr="00A67CC7" w:rsidRDefault="00060D39" w:rsidP="00060D39">
      <w:pPr>
        <w:jc w:val="center"/>
      </w:pPr>
      <w:r w:rsidRPr="00A67CC7">
        <w:object w:dxaOrig="8952" w:dyaOrig="5184" w14:anchorId="2272004A">
          <v:shape id="_x0000_i1064" type="#_x0000_t75" style="width:246pt;height:144.85pt" o:ole="">
            <v:imagedata r:id="rId78" o:title=""/>
          </v:shape>
          <o:OLEObject Type="Embed" ProgID="Visio.Drawing.15" ShapeID="_x0000_i1064" DrawAspect="Content" ObjectID="_1776877396" r:id="rId79"/>
        </w:object>
      </w:r>
    </w:p>
    <w:p w14:paraId="249E115B" w14:textId="50BEDDE5" w:rsidR="00060D39" w:rsidRPr="00A67CC7" w:rsidRDefault="00060D39" w:rsidP="00060D39">
      <w:pPr>
        <w:jc w:val="center"/>
        <w:rPr>
          <w:b/>
          <w:bCs/>
          <w:lang w:eastAsia="zh-CN"/>
        </w:rPr>
      </w:pPr>
      <w:r w:rsidRPr="00A67CC7">
        <w:rPr>
          <w:b/>
          <w:bCs/>
          <w:lang w:eastAsia="zh-CN"/>
        </w:rPr>
        <w:t xml:space="preserve">Figure </w:t>
      </w:r>
      <w:r w:rsidR="00F36AD5">
        <w:rPr>
          <w:b/>
          <w:bCs/>
        </w:rPr>
        <w:t>10</w:t>
      </w:r>
      <w:r w:rsidRPr="00A67CC7">
        <w:rPr>
          <w:b/>
          <w:bCs/>
        </w:rPr>
        <w:t>:</w:t>
      </w:r>
      <w:r w:rsidRPr="00A67CC7">
        <w:rPr>
          <w:b/>
          <w:bCs/>
          <w:lang w:eastAsia="zh-CN"/>
        </w:rPr>
        <w:t xml:space="preserve"> Near-far effect in different scenarios: (a) TN (b) NTN</w:t>
      </w:r>
    </w:p>
    <w:p w14:paraId="5F0C83FB" w14:textId="06853A90" w:rsidR="00060D39" w:rsidRPr="00A67CC7" w:rsidRDefault="00060D39" w:rsidP="00060D39">
      <w:pPr>
        <w:rPr>
          <w:b/>
          <w:bCs/>
          <w:i/>
          <w:iCs/>
          <w:sz w:val="22"/>
          <w:szCs w:val="22"/>
          <w:lang w:eastAsia="zh-CN"/>
        </w:rPr>
      </w:pPr>
      <w:r w:rsidRPr="00A67CC7">
        <w:rPr>
          <w:b/>
          <w:bCs/>
          <w:i/>
          <w:iCs/>
          <w:sz w:val="22"/>
          <w:szCs w:val="22"/>
          <w:lang w:eastAsia="zh-CN"/>
        </w:rPr>
        <w:t xml:space="preserve">Observation </w:t>
      </w:r>
      <w:r w:rsidR="004828E8">
        <w:rPr>
          <w:b/>
          <w:bCs/>
          <w:i/>
          <w:iCs/>
          <w:sz w:val="22"/>
          <w:szCs w:val="22"/>
          <w:lang w:eastAsia="zh-CN"/>
        </w:rPr>
        <w:t>4</w:t>
      </w:r>
      <w:r w:rsidRPr="00A67CC7">
        <w:rPr>
          <w:b/>
          <w:bCs/>
          <w:i/>
          <w:iCs/>
          <w:sz w:val="22"/>
          <w:szCs w:val="22"/>
          <w:lang w:eastAsia="zh-CN"/>
        </w:rPr>
        <w:t>: Near-far effect in NTN is not obvious.</w:t>
      </w:r>
    </w:p>
    <w:p w14:paraId="7E302FA9" w14:textId="77777777" w:rsidR="00060D39" w:rsidRPr="00A67CC7" w:rsidRDefault="00060D39" w:rsidP="00060D39">
      <w:pPr>
        <w:rPr>
          <w:sz w:val="22"/>
          <w:szCs w:val="22"/>
          <w:lang w:eastAsia="zh-CN"/>
        </w:rPr>
      </w:pPr>
      <w:r w:rsidRPr="00A67CC7">
        <w:rPr>
          <w:sz w:val="22"/>
          <w:szCs w:val="22"/>
          <w:lang w:eastAsia="zh-CN"/>
        </w:rPr>
        <w:lastRenderedPageBreak/>
        <w:t>In current spec, UE can report CQI during RACH procedure and RRC-connected mode. Network may pair UEs according to CQI-related information.</w:t>
      </w:r>
    </w:p>
    <w:p w14:paraId="19A173C9" w14:textId="7B198ED9" w:rsidR="00060D39" w:rsidRPr="00A67CC7" w:rsidRDefault="00060D39" w:rsidP="00060D39">
      <w:pPr>
        <w:rPr>
          <w:b/>
          <w:bCs/>
          <w:i/>
          <w:iCs/>
          <w:sz w:val="22"/>
          <w:szCs w:val="22"/>
          <w:lang w:eastAsia="zh-CN"/>
        </w:rPr>
      </w:pPr>
      <w:r w:rsidRPr="00A67CC7">
        <w:rPr>
          <w:b/>
          <w:bCs/>
          <w:i/>
          <w:iCs/>
          <w:sz w:val="22"/>
          <w:szCs w:val="22"/>
          <w:lang w:eastAsia="zh-CN"/>
        </w:rPr>
        <w:t xml:space="preserve">Proposal </w:t>
      </w:r>
      <w:r w:rsidR="003A32C8" w:rsidRPr="00A67CC7">
        <w:rPr>
          <w:b/>
          <w:bCs/>
          <w:i/>
          <w:iCs/>
          <w:sz w:val="22"/>
          <w:szCs w:val="22"/>
          <w:lang w:eastAsia="zh-CN"/>
        </w:rPr>
        <w:t>4</w:t>
      </w:r>
      <w:r w:rsidRPr="00A67CC7">
        <w:rPr>
          <w:b/>
          <w:bCs/>
          <w:i/>
          <w:iCs/>
          <w:sz w:val="22"/>
          <w:szCs w:val="22"/>
          <w:lang w:eastAsia="zh-CN"/>
        </w:rPr>
        <w:t>: Pairing can be solved by network without spec impacts.</w:t>
      </w:r>
    </w:p>
    <w:p w14:paraId="61E3B691" w14:textId="77777777" w:rsidR="00060D39" w:rsidRPr="00A67CC7" w:rsidRDefault="00060D39" w:rsidP="00060D39">
      <w:pPr>
        <w:pStyle w:val="3"/>
        <w:numPr>
          <w:ilvl w:val="2"/>
          <w:numId w:val="4"/>
        </w:numPr>
        <w:rPr>
          <w:rFonts w:ascii="Times New Roman" w:hAnsi="Times New Roman"/>
          <w:sz w:val="22"/>
          <w:szCs w:val="22"/>
          <w:lang w:eastAsia="zh-CN"/>
        </w:rPr>
      </w:pPr>
      <w:r w:rsidRPr="00A67CC7">
        <w:rPr>
          <w:rFonts w:ascii="Times New Roman" w:hAnsi="Times New Roman"/>
          <w:sz w:val="22"/>
          <w:szCs w:val="22"/>
          <w:lang w:eastAsia="zh-CN"/>
        </w:rPr>
        <w:t>Segment transmission</w:t>
      </w:r>
    </w:p>
    <w:p w14:paraId="77DFBCA1" w14:textId="77777777" w:rsidR="00060D39" w:rsidRPr="00A67CC7" w:rsidRDefault="00060D39" w:rsidP="00060D39">
      <w:pPr>
        <w:rPr>
          <w:sz w:val="22"/>
          <w:szCs w:val="22"/>
          <w:lang w:eastAsia="zh-CN"/>
        </w:rPr>
      </w:pPr>
      <w:r w:rsidRPr="00A67CC7">
        <w:rPr>
          <w:sz w:val="22"/>
          <w:szCs w:val="22"/>
          <w:lang w:eastAsia="zh-CN"/>
        </w:rPr>
        <w:t>In IoT NTN, segment transmission is introduced for NPUSCH and NPRACH due to larger repetitions. The length of segment and gap are configured by network. UE can adjust TA in gap between two adjacent segments.</w:t>
      </w:r>
    </w:p>
    <w:p w14:paraId="5D54522A" w14:textId="77777777" w:rsidR="00060D39" w:rsidRPr="00A67CC7" w:rsidRDefault="00060D39" w:rsidP="00060D39">
      <w:pPr>
        <w:rPr>
          <w:sz w:val="22"/>
          <w:szCs w:val="22"/>
          <w:lang w:eastAsia="zh-CN"/>
        </w:rPr>
      </w:pPr>
      <w:r w:rsidRPr="00A67CC7">
        <w:rPr>
          <w:sz w:val="22"/>
          <w:szCs w:val="22"/>
          <w:lang w:eastAsia="zh-CN"/>
        </w:rPr>
        <w:t>When using OCC, one or more symbols are dropped as part of a segmented transmission in a gap which would affect orthogonality between UEs. For example, UE0 drops one symbol but UE1 drops one slot, which may cause eNB can’t demodulate data.</w:t>
      </w:r>
    </w:p>
    <w:p w14:paraId="06E101D5" w14:textId="77777777" w:rsidR="00060D39" w:rsidRPr="00A67CC7" w:rsidRDefault="00060D39" w:rsidP="00060D39">
      <w:pPr>
        <w:jc w:val="center"/>
        <w:rPr>
          <w:sz w:val="22"/>
          <w:szCs w:val="22"/>
          <w:lang w:eastAsia="zh-CN"/>
        </w:rPr>
      </w:pPr>
      <w:r w:rsidRPr="00A67CC7">
        <w:rPr>
          <w:noProof/>
          <w:sz w:val="22"/>
          <w:szCs w:val="22"/>
          <w:lang w:val="en-US" w:eastAsia="zh-CN"/>
        </w:rPr>
        <w:drawing>
          <wp:inline distT="0" distB="0" distL="0" distR="0" wp14:anchorId="6111A5D2" wp14:editId="7D135183">
            <wp:extent cx="5850089" cy="1060399"/>
            <wp:effectExtent l="0" t="0" r="0" b="698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887001" cy="1067090"/>
                    </a:xfrm>
                    <a:prstGeom prst="rect">
                      <a:avLst/>
                    </a:prstGeom>
                    <a:noFill/>
                  </pic:spPr>
                </pic:pic>
              </a:graphicData>
            </a:graphic>
          </wp:inline>
        </w:drawing>
      </w:r>
    </w:p>
    <w:p w14:paraId="0110036D" w14:textId="45537D8C" w:rsidR="00060D39" w:rsidRPr="00A67CC7" w:rsidRDefault="00060D39" w:rsidP="00060D39">
      <w:pPr>
        <w:jc w:val="center"/>
        <w:rPr>
          <w:b/>
          <w:bCs/>
          <w:sz w:val="22"/>
          <w:szCs w:val="22"/>
          <w:lang w:eastAsia="zh-CN"/>
        </w:rPr>
      </w:pPr>
      <w:r w:rsidRPr="00A67CC7">
        <w:rPr>
          <w:b/>
          <w:bCs/>
          <w:sz w:val="22"/>
          <w:szCs w:val="22"/>
          <w:lang w:eastAsia="zh-CN"/>
        </w:rPr>
        <w:t xml:space="preserve">Figure </w:t>
      </w:r>
      <w:r w:rsidR="00F36AD5">
        <w:rPr>
          <w:b/>
          <w:bCs/>
          <w:sz w:val="22"/>
          <w:szCs w:val="22"/>
          <w:lang w:eastAsia="zh-CN"/>
        </w:rPr>
        <w:t>11</w:t>
      </w:r>
      <w:r w:rsidRPr="00A67CC7">
        <w:rPr>
          <w:b/>
          <w:bCs/>
          <w:sz w:val="22"/>
          <w:szCs w:val="22"/>
          <w:lang w:eastAsia="zh-CN"/>
        </w:rPr>
        <w:t>: Segment transmission</w:t>
      </w:r>
    </w:p>
    <w:p w14:paraId="5E60252B" w14:textId="4E6182DF" w:rsidR="00060D39" w:rsidRPr="00A67CC7" w:rsidRDefault="00060D39" w:rsidP="00060D39">
      <w:pPr>
        <w:rPr>
          <w:b/>
          <w:bCs/>
          <w:i/>
          <w:iCs/>
          <w:sz w:val="22"/>
          <w:szCs w:val="22"/>
          <w:lang w:eastAsia="zh-CN"/>
        </w:rPr>
      </w:pPr>
      <w:r w:rsidRPr="00A67CC7">
        <w:rPr>
          <w:b/>
          <w:bCs/>
          <w:i/>
          <w:iCs/>
          <w:sz w:val="22"/>
          <w:szCs w:val="22"/>
          <w:lang w:eastAsia="zh-CN"/>
        </w:rPr>
        <w:t xml:space="preserve">Observation </w:t>
      </w:r>
      <w:r w:rsidR="004828E8">
        <w:rPr>
          <w:b/>
          <w:bCs/>
          <w:i/>
          <w:iCs/>
          <w:sz w:val="22"/>
          <w:szCs w:val="22"/>
          <w:lang w:eastAsia="zh-CN"/>
        </w:rPr>
        <w:t>5</w:t>
      </w:r>
      <w:r w:rsidRPr="00A67CC7">
        <w:rPr>
          <w:b/>
          <w:bCs/>
          <w:i/>
          <w:iCs/>
          <w:sz w:val="22"/>
          <w:szCs w:val="22"/>
          <w:lang w:eastAsia="zh-CN"/>
        </w:rPr>
        <w:t>: Segment transmission may impact orthogonality when using OCC.</w:t>
      </w:r>
    </w:p>
    <w:p w14:paraId="297EC1C8" w14:textId="02CA5697" w:rsidR="00060D39" w:rsidRPr="00A67CC7" w:rsidRDefault="00060D39" w:rsidP="00060D39">
      <w:pPr>
        <w:rPr>
          <w:b/>
          <w:bCs/>
          <w:i/>
          <w:iCs/>
          <w:sz w:val="22"/>
          <w:szCs w:val="22"/>
          <w:lang w:eastAsia="zh-CN"/>
        </w:rPr>
      </w:pPr>
      <w:r w:rsidRPr="00A67CC7">
        <w:rPr>
          <w:b/>
          <w:bCs/>
          <w:i/>
          <w:iCs/>
          <w:sz w:val="22"/>
          <w:szCs w:val="22"/>
          <w:lang w:eastAsia="zh-CN"/>
        </w:rPr>
        <w:t xml:space="preserve">Proposal </w:t>
      </w:r>
      <w:r w:rsidR="003A32C8" w:rsidRPr="00A67CC7">
        <w:rPr>
          <w:b/>
          <w:bCs/>
          <w:i/>
          <w:iCs/>
          <w:sz w:val="22"/>
          <w:szCs w:val="22"/>
          <w:lang w:eastAsia="zh-CN"/>
        </w:rPr>
        <w:t>5</w:t>
      </w:r>
      <w:r w:rsidRPr="00A67CC7">
        <w:rPr>
          <w:b/>
          <w:bCs/>
          <w:i/>
          <w:iCs/>
          <w:sz w:val="22"/>
          <w:szCs w:val="22"/>
          <w:lang w:eastAsia="zh-CN"/>
        </w:rPr>
        <w:t>: RAN1 to discuss the impacts of segment transmission with OCC for both NPUSCH and NPRACH.</w:t>
      </w:r>
    </w:p>
    <w:p w14:paraId="7EDCEED1" w14:textId="77777777" w:rsidR="00060D39" w:rsidRPr="00A67CC7" w:rsidRDefault="00060D39" w:rsidP="00060D39">
      <w:pPr>
        <w:pStyle w:val="3"/>
        <w:numPr>
          <w:ilvl w:val="2"/>
          <w:numId w:val="4"/>
        </w:numPr>
        <w:rPr>
          <w:rFonts w:ascii="Times New Roman" w:hAnsi="Times New Roman"/>
          <w:sz w:val="22"/>
          <w:szCs w:val="22"/>
          <w:lang w:eastAsia="zh-CN"/>
        </w:rPr>
      </w:pPr>
      <w:r w:rsidRPr="00A67CC7">
        <w:rPr>
          <w:rFonts w:ascii="Times New Roman" w:hAnsi="Times New Roman"/>
          <w:sz w:val="22"/>
          <w:szCs w:val="22"/>
          <w:lang w:eastAsia="zh-CN"/>
        </w:rPr>
        <w:t>Configuration of OCC</w:t>
      </w:r>
    </w:p>
    <w:p w14:paraId="7CC2CDF8" w14:textId="77777777" w:rsidR="00060D39" w:rsidRPr="00A67CC7" w:rsidRDefault="00060D39" w:rsidP="00060D39">
      <w:pPr>
        <w:rPr>
          <w:sz w:val="22"/>
          <w:szCs w:val="22"/>
          <w:lang w:eastAsia="zh-CN"/>
        </w:rPr>
      </w:pPr>
      <w:r w:rsidRPr="00A67CC7">
        <w:rPr>
          <w:sz w:val="22"/>
          <w:szCs w:val="22"/>
          <w:lang w:eastAsia="zh-CN"/>
        </w:rPr>
        <w:t>For OCC configuration of NPUSCH, there maybe two schemes. One way is configured by high layer parameters just like PF1 and PF4, and another way is dynamic configuration, e.g., DCI.</w:t>
      </w:r>
    </w:p>
    <w:p w14:paraId="5864A1A5" w14:textId="77777777" w:rsidR="00060D39" w:rsidRPr="00A67CC7" w:rsidRDefault="00060D39" w:rsidP="00060D39">
      <w:pPr>
        <w:rPr>
          <w:sz w:val="22"/>
          <w:szCs w:val="22"/>
          <w:lang w:eastAsia="zh-CN"/>
        </w:rPr>
      </w:pPr>
      <w:r w:rsidRPr="00A67CC7">
        <w:rPr>
          <w:sz w:val="22"/>
          <w:szCs w:val="22"/>
          <w:lang w:eastAsia="zh-CN"/>
        </w:rPr>
        <w:t>For static configuration, the advantage is can reuse NR specification, but is not flexible enough. For dynamic configuration, DCI design need to be considered.</w:t>
      </w:r>
    </w:p>
    <w:p w14:paraId="279A2F34" w14:textId="16C35B3B" w:rsidR="00060D39" w:rsidRPr="00A67CC7" w:rsidRDefault="00060D39" w:rsidP="00060D39">
      <w:pPr>
        <w:rPr>
          <w:b/>
          <w:bCs/>
          <w:i/>
          <w:iCs/>
          <w:sz w:val="22"/>
          <w:szCs w:val="22"/>
          <w:lang w:eastAsia="zh-CN"/>
        </w:rPr>
      </w:pPr>
      <w:r w:rsidRPr="00A67CC7">
        <w:rPr>
          <w:b/>
          <w:bCs/>
          <w:i/>
          <w:iCs/>
          <w:sz w:val="22"/>
          <w:szCs w:val="22"/>
          <w:lang w:eastAsia="zh-CN"/>
        </w:rPr>
        <w:t xml:space="preserve">Proposal </w:t>
      </w:r>
      <w:r w:rsidR="003A32C8" w:rsidRPr="00A67CC7">
        <w:rPr>
          <w:b/>
          <w:bCs/>
          <w:i/>
          <w:iCs/>
          <w:sz w:val="22"/>
          <w:szCs w:val="22"/>
          <w:lang w:eastAsia="zh-CN"/>
        </w:rPr>
        <w:t>6</w:t>
      </w:r>
      <w:r w:rsidRPr="00A67CC7">
        <w:rPr>
          <w:b/>
          <w:bCs/>
          <w:i/>
          <w:iCs/>
          <w:sz w:val="22"/>
          <w:szCs w:val="22"/>
          <w:lang w:eastAsia="zh-CN"/>
        </w:rPr>
        <w:t>: For OCC configuration of NPUSCH, RRC configuration and DCI dynamic indication both should be considered.</w:t>
      </w:r>
    </w:p>
    <w:p w14:paraId="2668EDA8" w14:textId="77777777" w:rsidR="00060D39" w:rsidRPr="00A67CC7" w:rsidRDefault="00060D39" w:rsidP="00E51608">
      <w:pPr>
        <w:rPr>
          <w:lang w:eastAsia="zh-CN"/>
        </w:rPr>
      </w:pPr>
    </w:p>
    <w:p w14:paraId="1EBDC548" w14:textId="77777777" w:rsidR="00FA02BC" w:rsidRPr="00A67CC7" w:rsidRDefault="00FA02BC" w:rsidP="00FA02BC">
      <w:pPr>
        <w:pStyle w:val="1"/>
        <w:numPr>
          <w:ilvl w:val="0"/>
          <w:numId w:val="4"/>
        </w:numPr>
        <w:snapToGrid w:val="0"/>
        <w:rPr>
          <w:rFonts w:ascii="Times New Roman" w:hAnsi="Times New Roman"/>
          <w:lang w:eastAsia="zh-CN"/>
        </w:rPr>
      </w:pPr>
      <w:r w:rsidRPr="00A67CC7">
        <w:rPr>
          <w:rFonts w:ascii="Times New Roman" w:hAnsi="Times New Roman"/>
          <w:lang w:eastAsia="zh-CN"/>
        </w:rPr>
        <w:t>NPRACH</w:t>
      </w:r>
    </w:p>
    <w:p w14:paraId="71462A94" w14:textId="77777777" w:rsidR="00FA02BC" w:rsidRPr="00A67CC7" w:rsidRDefault="00FA02BC" w:rsidP="00FA02BC">
      <w:pPr>
        <w:pStyle w:val="2"/>
        <w:numPr>
          <w:ilvl w:val="1"/>
          <w:numId w:val="4"/>
        </w:numPr>
        <w:rPr>
          <w:rFonts w:ascii="Times New Roman" w:hAnsi="Times New Roman" w:cs="Times New Roman"/>
          <w:sz w:val="22"/>
          <w:szCs w:val="22"/>
          <w:lang w:eastAsia="zh-CN"/>
        </w:rPr>
      </w:pPr>
      <w:r w:rsidRPr="00A67CC7">
        <w:rPr>
          <w:rFonts w:ascii="Times New Roman" w:hAnsi="Times New Roman" w:cs="Times New Roman"/>
          <w:sz w:val="22"/>
          <w:szCs w:val="22"/>
          <w:lang w:eastAsia="zh-CN"/>
        </w:rPr>
        <w:t>OCC schemes</w:t>
      </w:r>
    </w:p>
    <w:p w14:paraId="2BDC5E49" w14:textId="77777777" w:rsidR="00FA02BC" w:rsidRPr="00A67CC7" w:rsidRDefault="00FA02BC" w:rsidP="00FA02BC">
      <w:pPr>
        <w:rPr>
          <w:lang w:eastAsia="zh-CN"/>
        </w:rPr>
      </w:pPr>
      <w:r w:rsidRPr="00A67CC7">
        <w:rPr>
          <w:lang w:eastAsia="zh-CN"/>
        </w:rPr>
        <w:t xml:space="preserve">In RAN1 #116bis meeting, there are three OCC schemes as shown below. </w:t>
      </w:r>
    </w:p>
    <w:tbl>
      <w:tblPr>
        <w:tblStyle w:val="af0"/>
        <w:tblW w:w="0" w:type="auto"/>
        <w:tblLook w:val="04A0" w:firstRow="1" w:lastRow="0" w:firstColumn="1" w:lastColumn="0" w:noHBand="0" w:noVBand="1"/>
      </w:tblPr>
      <w:tblGrid>
        <w:gridCol w:w="9628"/>
      </w:tblGrid>
      <w:tr w:rsidR="00FA02BC" w:rsidRPr="00A67CC7" w14:paraId="76343B0C" w14:textId="77777777" w:rsidTr="0069047F">
        <w:tc>
          <w:tcPr>
            <w:tcW w:w="9628" w:type="dxa"/>
          </w:tcPr>
          <w:p w14:paraId="4019ED5D" w14:textId="77777777" w:rsidR="00FA02BC" w:rsidRPr="00A67CC7" w:rsidRDefault="00FA02BC" w:rsidP="0069047F">
            <w:pPr>
              <w:rPr>
                <w:bCs/>
              </w:rPr>
            </w:pPr>
            <w:r w:rsidRPr="00A67CC7">
              <w:rPr>
                <w:bCs/>
                <w:highlight w:val="green"/>
              </w:rPr>
              <w:t>Agreement</w:t>
            </w:r>
          </w:p>
          <w:p w14:paraId="3DB3D044" w14:textId="77777777" w:rsidR="00FA02BC" w:rsidRPr="00A67CC7" w:rsidRDefault="00FA02BC" w:rsidP="0069047F">
            <w:pPr>
              <w:rPr>
                <w:bCs/>
              </w:rPr>
            </w:pPr>
            <w:r w:rsidRPr="00A67CC7">
              <w:rPr>
                <w:bCs/>
              </w:rPr>
              <w:t>At least the following NPRACH OCC schemes are considered by RAN1 for study:</w:t>
            </w:r>
          </w:p>
          <w:p w14:paraId="3649A57C" w14:textId="77777777" w:rsidR="00FA02BC" w:rsidRPr="00A67CC7" w:rsidRDefault="00FA02BC" w:rsidP="0069047F">
            <w:pPr>
              <w:numPr>
                <w:ilvl w:val="0"/>
                <w:numId w:val="22"/>
              </w:numPr>
              <w:overflowPunct/>
              <w:autoSpaceDE/>
              <w:autoSpaceDN/>
              <w:adjustRightInd/>
              <w:spacing w:after="0"/>
              <w:textAlignment w:val="auto"/>
              <w:rPr>
                <w:bCs/>
              </w:rPr>
            </w:pPr>
            <w:r w:rsidRPr="00A67CC7">
              <w:rPr>
                <w:bCs/>
              </w:rPr>
              <w:t>Intra-symbol group OCC</w:t>
            </w:r>
          </w:p>
          <w:p w14:paraId="425E4549" w14:textId="77777777" w:rsidR="00FA02BC" w:rsidRPr="00A67CC7" w:rsidRDefault="00FA02BC" w:rsidP="0069047F">
            <w:pPr>
              <w:numPr>
                <w:ilvl w:val="0"/>
                <w:numId w:val="22"/>
              </w:numPr>
              <w:overflowPunct/>
              <w:autoSpaceDE/>
              <w:autoSpaceDN/>
              <w:adjustRightInd/>
              <w:spacing w:after="0"/>
              <w:textAlignment w:val="auto"/>
              <w:rPr>
                <w:bCs/>
              </w:rPr>
            </w:pPr>
            <w:r w:rsidRPr="00A67CC7">
              <w:rPr>
                <w:bCs/>
              </w:rPr>
              <w:t>Inter-symbol group(s) OCC</w:t>
            </w:r>
          </w:p>
          <w:p w14:paraId="3594E70C" w14:textId="77777777" w:rsidR="00FA02BC" w:rsidRPr="00A67CC7" w:rsidRDefault="00FA02BC" w:rsidP="0069047F">
            <w:pPr>
              <w:numPr>
                <w:ilvl w:val="0"/>
                <w:numId w:val="22"/>
              </w:numPr>
              <w:overflowPunct/>
              <w:autoSpaceDE/>
              <w:autoSpaceDN/>
              <w:adjustRightInd/>
              <w:spacing w:after="0"/>
              <w:textAlignment w:val="auto"/>
              <w:rPr>
                <w:bCs/>
              </w:rPr>
            </w:pPr>
            <w:r w:rsidRPr="00A67CC7">
              <w:rPr>
                <w:bCs/>
              </w:rPr>
              <w:t xml:space="preserve">Inter-repetition OCC </w:t>
            </w:r>
          </w:p>
          <w:p w14:paraId="2C7095EC" w14:textId="77777777" w:rsidR="00FA02BC" w:rsidRPr="00A67CC7" w:rsidRDefault="00FA02BC" w:rsidP="0069047F">
            <w:pPr>
              <w:overflowPunct/>
              <w:autoSpaceDE/>
              <w:autoSpaceDN/>
              <w:adjustRightInd/>
              <w:spacing w:after="0" w:line="360" w:lineRule="auto"/>
              <w:textAlignment w:val="auto"/>
              <w:rPr>
                <w:rFonts w:eastAsia="宋体"/>
                <w:b/>
                <w:bCs/>
                <w:sz w:val="18"/>
                <w:szCs w:val="18"/>
              </w:rPr>
            </w:pPr>
          </w:p>
        </w:tc>
      </w:tr>
    </w:tbl>
    <w:p w14:paraId="4CCA4407" w14:textId="77777777" w:rsidR="00FA02BC" w:rsidRPr="00A67CC7" w:rsidRDefault="00FA02BC" w:rsidP="00FA02BC">
      <w:pPr>
        <w:rPr>
          <w:lang w:eastAsia="zh-CN"/>
        </w:rPr>
      </w:pPr>
    </w:p>
    <w:p w14:paraId="06A0A660" w14:textId="77777777" w:rsidR="00FA02BC" w:rsidRPr="00A67CC7" w:rsidRDefault="00FA02BC" w:rsidP="00FA02BC">
      <w:pPr>
        <w:rPr>
          <w:sz w:val="22"/>
          <w:szCs w:val="22"/>
          <w:lang w:eastAsia="zh-CN"/>
        </w:rPr>
      </w:pPr>
      <w:r w:rsidRPr="00A67CC7">
        <w:rPr>
          <w:sz w:val="22"/>
          <w:szCs w:val="22"/>
          <w:lang w:eastAsia="zh-CN"/>
        </w:rPr>
        <w:t>we will share our view on NPRACH OCC scheme.</w:t>
      </w:r>
    </w:p>
    <w:p w14:paraId="5C1B5E94" w14:textId="77777777" w:rsidR="00FA02BC" w:rsidRPr="00A67CC7" w:rsidRDefault="00FA02BC" w:rsidP="00FA02BC">
      <w:pPr>
        <w:rPr>
          <w:sz w:val="22"/>
          <w:szCs w:val="22"/>
          <w:lang w:eastAsia="zh-CN"/>
        </w:rPr>
      </w:pPr>
      <w:r w:rsidRPr="00A67CC7">
        <w:rPr>
          <w:sz w:val="22"/>
          <w:szCs w:val="22"/>
          <w:lang w:eastAsia="zh-CN"/>
        </w:rPr>
        <w:t xml:space="preserve">For intra-symbol group OCC, different symbols in one symbol group use different OCC codes. In current spec, symbols in one group are same, but with OCC, symbols in one group maybe different which effects network blind detecting. We think symbol-level OCC will bring great influence for current spec, such as </w:t>
      </w:r>
      <w:r w:rsidRPr="00A67CC7">
        <w:rPr>
          <w:sz w:val="22"/>
          <w:szCs w:val="22"/>
          <w:lang w:eastAsia="zh-CN"/>
        </w:rPr>
        <w:lastRenderedPageBreak/>
        <w:t>symbol group structure and CP position. Another question is that there are five symbols in one group, so Length-4 Walsh codes can’t be reused.</w:t>
      </w:r>
    </w:p>
    <w:p w14:paraId="21084C54" w14:textId="77777777" w:rsidR="00FA02BC" w:rsidRPr="00A67CC7" w:rsidRDefault="00FA02BC" w:rsidP="00FA02BC">
      <w:pPr>
        <w:rPr>
          <w:sz w:val="22"/>
          <w:szCs w:val="22"/>
          <w:lang w:eastAsia="zh-CN"/>
        </w:rPr>
      </w:pPr>
      <w:r w:rsidRPr="00A67CC7">
        <w:rPr>
          <w:sz w:val="22"/>
          <w:szCs w:val="22"/>
          <w:lang w:eastAsia="zh-CN"/>
        </w:rPr>
        <w:t>In our view, priority of intra-symbol group OCC is lower.</w:t>
      </w:r>
    </w:p>
    <w:p w14:paraId="5664EFF5" w14:textId="77777777" w:rsidR="00FA02BC" w:rsidRPr="00A67CC7" w:rsidRDefault="00FA02BC" w:rsidP="00FA02BC">
      <w:pPr>
        <w:jc w:val="center"/>
        <w:rPr>
          <w:lang w:eastAsia="zh-CN"/>
        </w:rPr>
      </w:pPr>
      <w:r w:rsidRPr="00A67CC7">
        <w:rPr>
          <w:noProof/>
          <w:lang w:val="en-US" w:eastAsia="zh-CN"/>
        </w:rPr>
        <w:drawing>
          <wp:inline distT="0" distB="0" distL="0" distR="0" wp14:anchorId="17509588" wp14:editId="09854732">
            <wp:extent cx="5574900" cy="1727741"/>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611196" cy="1738990"/>
                    </a:xfrm>
                    <a:prstGeom prst="rect">
                      <a:avLst/>
                    </a:prstGeom>
                    <a:noFill/>
                  </pic:spPr>
                </pic:pic>
              </a:graphicData>
            </a:graphic>
          </wp:inline>
        </w:drawing>
      </w:r>
    </w:p>
    <w:p w14:paraId="795661BE" w14:textId="2F043828" w:rsidR="00FA02BC" w:rsidRPr="00A67CC7" w:rsidRDefault="00FA02BC" w:rsidP="00FA02BC">
      <w:pPr>
        <w:jc w:val="center"/>
        <w:rPr>
          <w:b/>
          <w:bCs/>
          <w:lang w:eastAsia="zh-CN"/>
        </w:rPr>
      </w:pPr>
      <w:r w:rsidRPr="00A67CC7">
        <w:rPr>
          <w:b/>
          <w:bCs/>
          <w:lang w:eastAsia="zh-CN"/>
        </w:rPr>
        <w:t xml:space="preserve">Figure </w:t>
      </w:r>
      <w:r w:rsidR="00F36AD5" w:rsidRPr="00A67CC7">
        <w:rPr>
          <w:b/>
          <w:bCs/>
          <w:lang w:eastAsia="zh-CN"/>
        </w:rPr>
        <w:t>1</w:t>
      </w:r>
      <w:r w:rsidR="00F36AD5">
        <w:rPr>
          <w:b/>
          <w:bCs/>
          <w:lang w:eastAsia="zh-CN"/>
        </w:rPr>
        <w:t>2</w:t>
      </w:r>
      <w:r w:rsidRPr="00A67CC7">
        <w:rPr>
          <w:b/>
          <w:bCs/>
          <w:lang w:eastAsia="zh-CN"/>
        </w:rPr>
        <w:t>: Symbol-level OCC scheme</w:t>
      </w:r>
    </w:p>
    <w:p w14:paraId="01F0AAC4" w14:textId="60B10AF1" w:rsidR="00FA02BC" w:rsidRPr="00A67CC7" w:rsidRDefault="00FA02BC" w:rsidP="00FA02BC">
      <w:pPr>
        <w:rPr>
          <w:b/>
          <w:bCs/>
          <w:i/>
          <w:iCs/>
          <w:sz w:val="22"/>
          <w:szCs w:val="22"/>
          <w:lang w:eastAsia="zh-CN"/>
        </w:rPr>
      </w:pPr>
      <w:r w:rsidRPr="00A67CC7">
        <w:rPr>
          <w:b/>
          <w:bCs/>
          <w:i/>
          <w:iCs/>
          <w:sz w:val="22"/>
          <w:szCs w:val="22"/>
          <w:lang w:eastAsia="zh-CN"/>
        </w:rPr>
        <w:t xml:space="preserve">Observation </w:t>
      </w:r>
      <w:r w:rsidR="004828E8">
        <w:rPr>
          <w:b/>
          <w:bCs/>
          <w:i/>
          <w:iCs/>
          <w:sz w:val="22"/>
          <w:szCs w:val="22"/>
          <w:lang w:eastAsia="zh-CN"/>
        </w:rPr>
        <w:t>6</w:t>
      </w:r>
      <w:r w:rsidRPr="00A67CC7">
        <w:rPr>
          <w:b/>
          <w:bCs/>
          <w:i/>
          <w:iCs/>
          <w:sz w:val="22"/>
          <w:szCs w:val="22"/>
          <w:lang w:eastAsia="zh-CN"/>
        </w:rPr>
        <w:t>: Intra-symbol group OCC may change current preamble structure.</w:t>
      </w:r>
    </w:p>
    <w:p w14:paraId="08D3D4AF" w14:textId="4FEB1745" w:rsidR="00FA02BC" w:rsidRPr="00A67CC7" w:rsidRDefault="00FA02BC" w:rsidP="00FA02BC">
      <w:pPr>
        <w:rPr>
          <w:sz w:val="22"/>
          <w:szCs w:val="22"/>
          <w:lang w:val="en-US" w:eastAsia="zh-CN"/>
        </w:rPr>
      </w:pPr>
      <w:r w:rsidRPr="00A67CC7">
        <w:rPr>
          <w:sz w:val="22"/>
          <w:szCs w:val="22"/>
          <w:lang w:eastAsia="zh-CN"/>
        </w:rPr>
        <w:t>For inter-symbol group</w:t>
      </w:r>
      <w:r w:rsidR="002A3D7B" w:rsidRPr="00A67CC7">
        <w:rPr>
          <w:sz w:val="22"/>
          <w:szCs w:val="22"/>
          <w:lang w:eastAsia="zh-CN"/>
        </w:rPr>
        <w:t>(s)</w:t>
      </w:r>
      <w:r w:rsidRPr="00A67CC7">
        <w:rPr>
          <w:sz w:val="22"/>
          <w:szCs w:val="22"/>
          <w:lang w:eastAsia="zh-CN"/>
        </w:rPr>
        <w:t xml:space="preserve"> OCC, different symbol groups use different OCC codes as shown in figure </w:t>
      </w:r>
      <w:r w:rsidR="001B7D16">
        <w:rPr>
          <w:sz w:val="22"/>
          <w:szCs w:val="22"/>
          <w:lang w:eastAsia="zh-CN"/>
        </w:rPr>
        <w:t>1</w:t>
      </w:r>
      <w:r w:rsidR="00F36AD5">
        <w:rPr>
          <w:sz w:val="22"/>
          <w:szCs w:val="22"/>
          <w:lang w:eastAsia="zh-CN"/>
        </w:rPr>
        <w:t>3</w:t>
      </w:r>
      <w:r w:rsidRPr="00A67CC7">
        <w:rPr>
          <w:sz w:val="22"/>
          <w:szCs w:val="22"/>
          <w:lang w:eastAsia="zh-CN"/>
        </w:rPr>
        <w:t>. This scheme doesn’t change current preamble structure, but because of longer time span, it is susceptible to timing drift.</w:t>
      </w:r>
    </w:p>
    <w:p w14:paraId="4192E8E3" w14:textId="77777777" w:rsidR="00FA02BC" w:rsidRPr="00A67CC7" w:rsidRDefault="00FA02BC" w:rsidP="00FA02BC">
      <w:pPr>
        <w:jc w:val="center"/>
        <w:rPr>
          <w:lang w:eastAsia="zh-CN"/>
        </w:rPr>
      </w:pPr>
      <w:r w:rsidRPr="00A67CC7">
        <w:rPr>
          <w:noProof/>
          <w:lang w:val="en-US" w:eastAsia="zh-CN"/>
        </w:rPr>
        <w:drawing>
          <wp:inline distT="0" distB="0" distL="0" distR="0" wp14:anchorId="5908F2E6" wp14:editId="475B4210">
            <wp:extent cx="5836947" cy="139975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863631" cy="1406155"/>
                    </a:xfrm>
                    <a:prstGeom prst="rect">
                      <a:avLst/>
                    </a:prstGeom>
                    <a:noFill/>
                  </pic:spPr>
                </pic:pic>
              </a:graphicData>
            </a:graphic>
          </wp:inline>
        </w:drawing>
      </w:r>
    </w:p>
    <w:p w14:paraId="3BFD167C" w14:textId="08E88983" w:rsidR="00FA02BC" w:rsidRPr="00A67CC7" w:rsidRDefault="00FA02BC" w:rsidP="00FA02BC">
      <w:pPr>
        <w:jc w:val="center"/>
        <w:rPr>
          <w:b/>
          <w:bCs/>
          <w:lang w:eastAsia="zh-CN"/>
        </w:rPr>
      </w:pPr>
      <w:r w:rsidRPr="00A67CC7">
        <w:rPr>
          <w:b/>
          <w:bCs/>
          <w:lang w:eastAsia="zh-CN"/>
        </w:rPr>
        <w:t xml:space="preserve">Figure </w:t>
      </w:r>
      <w:r w:rsidR="003A32C8" w:rsidRPr="00A67CC7">
        <w:rPr>
          <w:b/>
          <w:bCs/>
          <w:lang w:eastAsia="zh-CN"/>
        </w:rPr>
        <w:t>1</w:t>
      </w:r>
      <w:r w:rsidR="00F36AD5">
        <w:rPr>
          <w:b/>
          <w:bCs/>
          <w:lang w:eastAsia="zh-CN"/>
        </w:rPr>
        <w:t>3</w:t>
      </w:r>
      <w:r w:rsidRPr="00A67CC7">
        <w:rPr>
          <w:b/>
          <w:bCs/>
          <w:lang w:eastAsia="zh-CN"/>
        </w:rPr>
        <w:t>: Inter-symbol group OCC scheme</w:t>
      </w:r>
    </w:p>
    <w:p w14:paraId="77546F48" w14:textId="5BF01917" w:rsidR="00FA02BC" w:rsidRPr="00A67CC7" w:rsidRDefault="00FA02BC" w:rsidP="00FA02BC">
      <w:pPr>
        <w:rPr>
          <w:sz w:val="22"/>
          <w:szCs w:val="22"/>
          <w:lang w:eastAsia="zh-CN"/>
        </w:rPr>
      </w:pPr>
      <w:r w:rsidRPr="00A67CC7">
        <w:rPr>
          <w:sz w:val="22"/>
          <w:szCs w:val="22"/>
          <w:lang w:eastAsia="zh-CN"/>
        </w:rPr>
        <w:t>For inter-repetition group OCC, different repetition groups use different OCC codes as shown in figure 1</w:t>
      </w:r>
      <w:r w:rsidR="00F36AD5">
        <w:rPr>
          <w:sz w:val="22"/>
          <w:szCs w:val="22"/>
          <w:lang w:eastAsia="zh-CN"/>
        </w:rPr>
        <w:t>4</w:t>
      </w:r>
      <w:r w:rsidRPr="00A67CC7">
        <w:rPr>
          <w:sz w:val="22"/>
          <w:szCs w:val="22"/>
          <w:lang w:eastAsia="zh-CN"/>
        </w:rPr>
        <w:t>. Between three schemes, time span of this scheme is longest, so it is most susceptible to time drift.</w:t>
      </w:r>
    </w:p>
    <w:p w14:paraId="7D3E0DFF" w14:textId="77777777" w:rsidR="00FA02BC" w:rsidRPr="00A67CC7" w:rsidRDefault="00FA02BC" w:rsidP="00FA02BC">
      <w:pPr>
        <w:jc w:val="center"/>
        <w:rPr>
          <w:lang w:eastAsia="zh-CN"/>
        </w:rPr>
      </w:pPr>
      <w:r w:rsidRPr="00A67CC7">
        <w:rPr>
          <w:noProof/>
          <w:lang w:val="en-US" w:eastAsia="zh-CN"/>
        </w:rPr>
        <w:drawing>
          <wp:inline distT="0" distB="0" distL="0" distR="0" wp14:anchorId="130237DB" wp14:editId="57259071">
            <wp:extent cx="6201529" cy="673851"/>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6376731" cy="692888"/>
                    </a:xfrm>
                    <a:prstGeom prst="rect">
                      <a:avLst/>
                    </a:prstGeom>
                    <a:noFill/>
                  </pic:spPr>
                </pic:pic>
              </a:graphicData>
            </a:graphic>
          </wp:inline>
        </w:drawing>
      </w:r>
    </w:p>
    <w:p w14:paraId="50ABDEC1" w14:textId="24FF7188" w:rsidR="00FA02BC" w:rsidRPr="00A67CC7" w:rsidRDefault="00FA02BC" w:rsidP="00FA02BC">
      <w:pPr>
        <w:jc w:val="center"/>
        <w:rPr>
          <w:b/>
          <w:bCs/>
          <w:lang w:eastAsia="zh-CN"/>
        </w:rPr>
      </w:pPr>
      <w:r w:rsidRPr="00A67CC7">
        <w:rPr>
          <w:b/>
          <w:bCs/>
          <w:lang w:eastAsia="zh-CN"/>
        </w:rPr>
        <w:t>Figure 1</w:t>
      </w:r>
      <w:r w:rsidR="00F36AD5">
        <w:rPr>
          <w:b/>
          <w:bCs/>
          <w:lang w:eastAsia="zh-CN"/>
        </w:rPr>
        <w:t>4</w:t>
      </w:r>
      <w:r w:rsidRPr="00A67CC7">
        <w:rPr>
          <w:b/>
          <w:bCs/>
          <w:lang w:eastAsia="zh-CN"/>
        </w:rPr>
        <w:t>: Inter-repetition group OCC scheme</w:t>
      </w:r>
    </w:p>
    <w:p w14:paraId="6C8D7A56" w14:textId="67D431E6" w:rsidR="00FA02BC" w:rsidRPr="00A67CC7" w:rsidRDefault="00FA02BC" w:rsidP="00FA02BC">
      <w:pPr>
        <w:rPr>
          <w:b/>
          <w:bCs/>
          <w:i/>
          <w:iCs/>
          <w:sz w:val="22"/>
          <w:szCs w:val="22"/>
          <w:lang w:eastAsia="zh-CN"/>
        </w:rPr>
      </w:pPr>
      <w:r w:rsidRPr="00A67CC7">
        <w:rPr>
          <w:b/>
          <w:bCs/>
          <w:i/>
          <w:iCs/>
          <w:sz w:val="22"/>
          <w:szCs w:val="22"/>
          <w:lang w:eastAsia="zh-CN"/>
        </w:rPr>
        <w:t xml:space="preserve">Proposal </w:t>
      </w:r>
      <w:r w:rsidR="003A32C8" w:rsidRPr="00A67CC7">
        <w:rPr>
          <w:b/>
          <w:bCs/>
          <w:i/>
          <w:iCs/>
          <w:sz w:val="22"/>
          <w:szCs w:val="22"/>
          <w:lang w:eastAsia="zh-CN"/>
        </w:rPr>
        <w:t>7</w:t>
      </w:r>
      <w:r w:rsidRPr="00A67CC7">
        <w:rPr>
          <w:b/>
          <w:bCs/>
          <w:i/>
          <w:iCs/>
          <w:sz w:val="22"/>
          <w:szCs w:val="22"/>
          <w:lang w:eastAsia="zh-CN"/>
        </w:rPr>
        <w:t>: Inter-symbol group OCC should be high priority.</w:t>
      </w:r>
    </w:p>
    <w:p w14:paraId="0A9B287C" w14:textId="77777777" w:rsidR="00FA02BC" w:rsidRPr="00A67CC7" w:rsidRDefault="00FA02BC" w:rsidP="00FA02BC">
      <w:pPr>
        <w:pStyle w:val="2"/>
        <w:numPr>
          <w:ilvl w:val="1"/>
          <w:numId w:val="4"/>
        </w:numPr>
        <w:rPr>
          <w:rFonts w:ascii="Times New Roman" w:hAnsi="Times New Roman" w:cs="Times New Roman"/>
          <w:sz w:val="22"/>
          <w:szCs w:val="22"/>
          <w:lang w:eastAsia="zh-CN"/>
        </w:rPr>
      </w:pPr>
      <w:r w:rsidRPr="00A67CC7">
        <w:rPr>
          <w:rFonts w:ascii="Times New Roman" w:hAnsi="Times New Roman" w:cs="Times New Roman"/>
          <w:sz w:val="22"/>
          <w:szCs w:val="22"/>
          <w:lang w:eastAsia="zh-CN"/>
        </w:rPr>
        <w:t>Potential impact</w:t>
      </w:r>
    </w:p>
    <w:p w14:paraId="7D6CDE9B" w14:textId="77777777" w:rsidR="00FA02BC" w:rsidRPr="00A67CC7" w:rsidRDefault="00FA02BC" w:rsidP="00FA02BC">
      <w:pPr>
        <w:pStyle w:val="3"/>
        <w:numPr>
          <w:ilvl w:val="2"/>
          <w:numId w:val="4"/>
        </w:numPr>
        <w:rPr>
          <w:rFonts w:ascii="Times New Roman" w:hAnsi="Times New Roman"/>
          <w:sz w:val="22"/>
          <w:szCs w:val="22"/>
          <w:lang w:eastAsia="zh-CN"/>
        </w:rPr>
      </w:pPr>
      <w:r w:rsidRPr="00A67CC7">
        <w:rPr>
          <w:rFonts w:ascii="Times New Roman" w:hAnsi="Times New Roman"/>
          <w:sz w:val="22"/>
          <w:szCs w:val="22"/>
          <w:lang w:eastAsia="zh-CN"/>
        </w:rPr>
        <w:t>RAR</w:t>
      </w:r>
    </w:p>
    <w:p w14:paraId="54A4DE0A" w14:textId="77777777" w:rsidR="00FA02BC" w:rsidRPr="00A67CC7" w:rsidRDefault="00FA02BC" w:rsidP="00FA02BC">
      <w:pPr>
        <w:rPr>
          <w:sz w:val="22"/>
          <w:szCs w:val="22"/>
          <w:lang w:eastAsia="zh-CN"/>
        </w:rPr>
      </w:pPr>
      <w:r w:rsidRPr="00A67CC7">
        <w:rPr>
          <w:sz w:val="22"/>
          <w:szCs w:val="22"/>
          <w:lang w:eastAsia="zh-CN"/>
        </w:rPr>
        <w:t>When OCC is applied to NPRACH, there may be some effects on RAR.</w:t>
      </w:r>
    </w:p>
    <w:p w14:paraId="53E6F7AE" w14:textId="77777777" w:rsidR="00FA02BC" w:rsidRPr="00A67CC7" w:rsidRDefault="00FA02BC" w:rsidP="00FA02BC">
      <w:pPr>
        <w:rPr>
          <w:sz w:val="22"/>
          <w:szCs w:val="22"/>
          <w:lang w:eastAsia="zh-CN"/>
        </w:rPr>
      </w:pPr>
      <w:r w:rsidRPr="00A67CC7">
        <w:rPr>
          <w:sz w:val="22"/>
          <w:szCs w:val="22"/>
          <w:lang w:eastAsia="zh-CN"/>
        </w:rPr>
        <w:t>In current spec, the definition of RA-RNTI is shown as below [3]. It can be seen that RA-RNTI is related to SFN_id and carrier_id. RAPID is represented by the start subcarrier index. When 4 UEs multiplex in same time-frequency resource, it means the RA-RNTI and RAPID of them is same, so collision is still existed and only one UE can successfully access to network. In this case, capacity of NPRACH doesn’t increase. Therefore, we think RA-RNTI and RAPID need some enhancement.</w:t>
      </w:r>
    </w:p>
    <w:tbl>
      <w:tblPr>
        <w:tblStyle w:val="af0"/>
        <w:tblW w:w="0" w:type="auto"/>
        <w:tblLook w:val="04A0" w:firstRow="1" w:lastRow="0" w:firstColumn="1" w:lastColumn="0" w:noHBand="0" w:noVBand="1"/>
      </w:tblPr>
      <w:tblGrid>
        <w:gridCol w:w="9628"/>
      </w:tblGrid>
      <w:tr w:rsidR="00FA02BC" w:rsidRPr="00A67CC7" w14:paraId="218625C2" w14:textId="77777777" w:rsidTr="0069047F">
        <w:tc>
          <w:tcPr>
            <w:tcW w:w="9628" w:type="dxa"/>
          </w:tcPr>
          <w:p w14:paraId="5EB8A414" w14:textId="77777777" w:rsidR="00FA02BC" w:rsidRPr="00A67CC7" w:rsidRDefault="00FA02BC" w:rsidP="0069047F">
            <w:pPr>
              <w:rPr>
                <w:lang w:eastAsia="zh-CN"/>
              </w:rPr>
            </w:pPr>
            <w:r w:rsidRPr="00A67CC7">
              <w:rPr>
                <w:lang w:eastAsia="zh-CN"/>
              </w:rPr>
              <w:t>36.321</w:t>
            </w:r>
          </w:p>
          <w:p w14:paraId="6C7B733F" w14:textId="77777777" w:rsidR="00FA02BC" w:rsidRPr="00A67CC7" w:rsidRDefault="00FA02BC" w:rsidP="0069047F">
            <w:r w:rsidRPr="00A67CC7">
              <w:lastRenderedPageBreak/>
              <w:t>For NB-IoT UEs, the RA-RNTI associated with the PRACH in which the Random Access Preamble is transmitted, is computed as:</w:t>
            </w:r>
          </w:p>
          <w:p w14:paraId="57012BE0" w14:textId="77777777" w:rsidR="00FA02BC" w:rsidRPr="00A67CC7" w:rsidRDefault="00FA02BC" w:rsidP="0069047F">
            <w:pPr>
              <w:jc w:val="center"/>
            </w:pPr>
            <w:r w:rsidRPr="00A67CC7">
              <w:rPr>
                <w:rFonts w:eastAsia="MS PGothic"/>
                <w:bCs/>
              </w:rPr>
              <w:t xml:space="preserve">RA-RNTI=1 + </w:t>
            </w:r>
            <w:r w:rsidRPr="00A67CC7">
              <w:rPr>
                <w:bCs/>
                <w:lang w:eastAsia="zh-CN"/>
              </w:rPr>
              <w:t>floor(</w:t>
            </w:r>
            <w:r w:rsidRPr="00A67CC7">
              <w:rPr>
                <w:rFonts w:eastAsia="MS PGothic"/>
                <w:bCs/>
              </w:rPr>
              <w:t>SFN_id/4</w:t>
            </w:r>
            <w:r w:rsidRPr="00A67CC7">
              <w:rPr>
                <w:bCs/>
                <w:lang w:eastAsia="zh-CN"/>
              </w:rPr>
              <w:t>) + 256*carrier_id</w:t>
            </w:r>
          </w:p>
          <w:p w14:paraId="62FD111B" w14:textId="77777777" w:rsidR="00FA02BC" w:rsidRPr="00A67CC7" w:rsidRDefault="00FA02BC" w:rsidP="0069047F">
            <w:pPr>
              <w:rPr>
                <w:noProof/>
              </w:rPr>
            </w:pPr>
            <w:r w:rsidRPr="00A67CC7">
              <w:t>where SFN_id is the index of the first radio frame of the specified PRACH and carrier_id is the index of the UL carrier associated with the specified PRACH. The carrier_id of the anchor carrier is 0.</w:t>
            </w:r>
          </w:p>
        </w:tc>
      </w:tr>
    </w:tbl>
    <w:p w14:paraId="32633B00" w14:textId="77777777" w:rsidR="00FA02BC" w:rsidRPr="00A67CC7" w:rsidRDefault="00FA02BC" w:rsidP="00FA02BC">
      <w:pPr>
        <w:rPr>
          <w:rFonts w:eastAsia="Malgun Gothic"/>
          <w:sz w:val="22"/>
          <w:szCs w:val="22"/>
          <w:lang w:eastAsia="ko-KR"/>
        </w:rPr>
      </w:pPr>
    </w:p>
    <w:p w14:paraId="23DB3955" w14:textId="569BFB5E" w:rsidR="00FA02BC" w:rsidRPr="00A67CC7" w:rsidRDefault="00FA02BC" w:rsidP="00FA02BC">
      <w:pPr>
        <w:rPr>
          <w:b/>
          <w:bCs/>
          <w:i/>
          <w:iCs/>
          <w:sz w:val="22"/>
          <w:szCs w:val="22"/>
          <w:lang w:eastAsia="zh-CN"/>
        </w:rPr>
      </w:pPr>
      <w:r w:rsidRPr="00A67CC7">
        <w:rPr>
          <w:b/>
          <w:bCs/>
          <w:i/>
          <w:iCs/>
          <w:sz w:val="22"/>
          <w:szCs w:val="22"/>
          <w:lang w:eastAsia="zh-CN"/>
        </w:rPr>
        <w:t xml:space="preserve">Observation </w:t>
      </w:r>
      <w:r w:rsidR="004828E8">
        <w:rPr>
          <w:b/>
          <w:bCs/>
          <w:i/>
          <w:iCs/>
          <w:sz w:val="22"/>
          <w:szCs w:val="22"/>
          <w:lang w:eastAsia="zh-CN"/>
        </w:rPr>
        <w:t>7</w:t>
      </w:r>
      <w:r w:rsidRPr="00A67CC7">
        <w:rPr>
          <w:b/>
          <w:bCs/>
          <w:i/>
          <w:iCs/>
          <w:sz w:val="22"/>
          <w:szCs w:val="22"/>
          <w:lang w:eastAsia="zh-CN"/>
        </w:rPr>
        <w:t>: If reuse current spec, the NPRACH capacity won’t improve with using OCC.</w:t>
      </w:r>
    </w:p>
    <w:p w14:paraId="2C332C8D" w14:textId="69A0FB04" w:rsidR="00FA02BC" w:rsidRPr="00A67CC7" w:rsidRDefault="00FA02BC" w:rsidP="00FA02BC">
      <w:pPr>
        <w:rPr>
          <w:b/>
          <w:bCs/>
          <w:i/>
          <w:iCs/>
          <w:sz w:val="22"/>
          <w:szCs w:val="22"/>
          <w:lang w:eastAsia="zh-CN"/>
        </w:rPr>
      </w:pPr>
      <w:r w:rsidRPr="00A67CC7">
        <w:rPr>
          <w:b/>
          <w:bCs/>
          <w:i/>
          <w:iCs/>
          <w:sz w:val="22"/>
          <w:szCs w:val="22"/>
          <w:lang w:eastAsia="zh-CN"/>
        </w:rPr>
        <w:t xml:space="preserve">Proposal </w:t>
      </w:r>
      <w:r w:rsidR="003A32C8" w:rsidRPr="00A67CC7">
        <w:rPr>
          <w:b/>
          <w:bCs/>
          <w:i/>
          <w:iCs/>
          <w:sz w:val="22"/>
          <w:szCs w:val="22"/>
          <w:lang w:eastAsia="zh-CN"/>
        </w:rPr>
        <w:t>8</w:t>
      </w:r>
      <w:r w:rsidRPr="00A67CC7">
        <w:rPr>
          <w:b/>
          <w:bCs/>
          <w:i/>
          <w:iCs/>
          <w:sz w:val="22"/>
          <w:szCs w:val="22"/>
          <w:lang w:eastAsia="zh-CN"/>
        </w:rPr>
        <w:t>: RAN1 to discuss RAPID and RA-RNTI related issues when using OCC.</w:t>
      </w:r>
    </w:p>
    <w:p w14:paraId="4240D951" w14:textId="77777777" w:rsidR="00FA02BC" w:rsidRPr="00A67CC7" w:rsidRDefault="00FA02BC" w:rsidP="00FA02BC">
      <w:pPr>
        <w:pStyle w:val="3"/>
        <w:numPr>
          <w:ilvl w:val="2"/>
          <w:numId w:val="4"/>
        </w:numPr>
        <w:rPr>
          <w:rFonts w:ascii="Times New Roman" w:hAnsi="Times New Roman"/>
          <w:sz w:val="22"/>
          <w:szCs w:val="22"/>
          <w:lang w:eastAsia="zh-CN"/>
        </w:rPr>
      </w:pPr>
      <w:r w:rsidRPr="00A67CC7">
        <w:rPr>
          <w:rFonts w:ascii="Times New Roman" w:hAnsi="Times New Roman"/>
          <w:sz w:val="22"/>
          <w:szCs w:val="22"/>
          <w:lang w:eastAsia="zh-CN"/>
        </w:rPr>
        <w:t>Pairing</w:t>
      </w:r>
    </w:p>
    <w:p w14:paraId="4CDDC5D4" w14:textId="77777777" w:rsidR="00FA02BC" w:rsidRPr="00A67CC7" w:rsidRDefault="00FA02BC" w:rsidP="00FA02BC">
      <w:pPr>
        <w:rPr>
          <w:sz w:val="22"/>
          <w:szCs w:val="22"/>
          <w:lang w:eastAsia="zh-CN"/>
        </w:rPr>
      </w:pPr>
      <w:r w:rsidRPr="00A67CC7">
        <w:rPr>
          <w:sz w:val="22"/>
          <w:szCs w:val="22"/>
          <w:lang w:eastAsia="zh-CN"/>
        </w:rPr>
        <w:t>In current spec, NPRACH resource can be configured as per CE Level. UEs in same CE Level means the coverage condition is similar. According to section 2.2.1, near-far effect in NTN is not obvious, so we think the near and far effect does not affect pairing. Network can group UEs according to CE Level.</w:t>
      </w:r>
    </w:p>
    <w:p w14:paraId="72FB21D7" w14:textId="6F3A00CC" w:rsidR="00FA02BC" w:rsidRPr="00A67CC7" w:rsidRDefault="00FA02BC" w:rsidP="00FA02BC">
      <w:pPr>
        <w:rPr>
          <w:b/>
          <w:bCs/>
          <w:i/>
          <w:iCs/>
          <w:sz w:val="22"/>
          <w:szCs w:val="22"/>
          <w:lang w:eastAsia="zh-CN"/>
        </w:rPr>
      </w:pPr>
      <w:r w:rsidRPr="00A67CC7">
        <w:rPr>
          <w:b/>
          <w:bCs/>
          <w:i/>
          <w:iCs/>
          <w:sz w:val="22"/>
          <w:szCs w:val="22"/>
          <w:lang w:eastAsia="zh-CN"/>
        </w:rPr>
        <w:t xml:space="preserve">Proposal </w:t>
      </w:r>
      <w:r w:rsidR="003A32C8" w:rsidRPr="00A67CC7">
        <w:rPr>
          <w:b/>
          <w:bCs/>
          <w:i/>
          <w:iCs/>
          <w:sz w:val="22"/>
          <w:szCs w:val="22"/>
          <w:lang w:eastAsia="zh-CN"/>
        </w:rPr>
        <w:t>9</w:t>
      </w:r>
      <w:r w:rsidRPr="00A67CC7">
        <w:rPr>
          <w:b/>
          <w:bCs/>
          <w:i/>
          <w:iCs/>
          <w:sz w:val="22"/>
          <w:szCs w:val="22"/>
          <w:lang w:eastAsia="zh-CN"/>
        </w:rPr>
        <w:t>: NPRACH pairing issue can be solved by network configuration without spec impact.</w:t>
      </w:r>
    </w:p>
    <w:p w14:paraId="274E2E6B" w14:textId="77777777" w:rsidR="00FA02BC" w:rsidRPr="00A67CC7" w:rsidRDefault="00FA02BC" w:rsidP="00FA02BC">
      <w:pPr>
        <w:pStyle w:val="3"/>
        <w:numPr>
          <w:ilvl w:val="2"/>
          <w:numId w:val="4"/>
        </w:numPr>
        <w:rPr>
          <w:rFonts w:ascii="Times New Roman" w:hAnsi="Times New Roman"/>
          <w:sz w:val="22"/>
          <w:szCs w:val="22"/>
          <w:lang w:eastAsia="zh-CN"/>
        </w:rPr>
      </w:pPr>
      <w:r w:rsidRPr="00A67CC7">
        <w:rPr>
          <w:rFonts w:ascii="Times New Roman" w:hAnsi="Times New Roman"/>
          <w:sz w:val="22"/>
          <w:szCs w:val="22"/>
          <w:lang w:eastAsia="zh-CN"/>
        </w:rPr>
        <w:t>Configuration of OCC</w:t>
      </w:r>
    </w:p>
    <w:p w14:paraId="7D577557" w14:textId="6A7C2F38" w:rsidR="00FA02BC" w:rsidRPr="00A67CC7" w:rsidRDefault="00FA02BC" w:rsidP="00FA02BC">
      <w:pPr>
        <w:overflowPunct/>
        <w:snapToGrid w:val="0"/>
        <w:spacing w:before="120" w:after="120"/>
        <w:jc w:val="both"/>
        <w:textAlignment w:val="auto"/>
        <w:rPr>
          <w:rFonts w:eastAsiaTheme="minorEastAsia"/>
          <w:sz w:val="22"/>
          <w:szCs w:val="22"/>
          <w:lang w:val="en-US" w:eastAsia="zh-CN"/>
        </w:rPr>
      </w:pPr>
      <w:r w:rsidRPr="00A67CC7">
        <w:rPr>
          <w:rFonts w:eastAsiaTheme="minorEastAsia"/>
          <w:sz w:val="22"/>
          <w:szCs w:val="22"/>
          <w:lang w:val="en-US" w:eastAsia="zh-CN"/>
        </w:rPr>
        <w:t>OCC sequences for NPRACH transmission can be configured by SIB</w:t>
      </w:r>
      <w:r w:rsidR="003A32C8" w:rsidRPr="00A67CC7">
        <w:rPr>
          <w:rFonts w:eastAsiaTheme="minorEastAsia"/>
          <w:sz w:val="22"/>
          <w:szCs w:val="22"/>
          <w:lang w:val="en-US" w:eastAsia="zh-CN"/>
        </w:rPr>
        <w:t xml:space="preserve"> together with NPRACH.</w:t>
      </w:r>
    </w:p>
    <w:p w14:paraId="1F3D8CD5" w14:textId="12377B28" w:rsidR="00FA02BC" w:rsidRPr="00A67CC7" w:rsidRDefault="00FA02BC" w:rsidP="00FA02BC">
      <w:pPr>
        <w:overflowPunct/>
        <w:snapToGrid w:val="0"/>
        <w:spacing w:before="120" w:after="120"/>
        <w:jc w:val="both"/>
        <w:textAlignment w:val="auto"/>
        <w:rPr>
          <w:rFonts w:eastAsiaTheme="minorEastAsia"/>
          <w:b/>
          <w:bCs/>
          <w:i/>
          <w:iCs/>
          <w:sz w:val="22"/>
          <w:szCs w:val="22"/>
          <w:lang w:val="en-US" w:eastAsia="zh-CN"/>
        </w:rPr>
      </w:pPr>
      <w:r w:rsidRPr="00A67CC7">
        <w:rPr>
          <w:rFonts w:eastAsiaTheme="minorEastAsia"/>
          <w:b/>
          <w:bCs/>
          <w:i/>
          <w:iCs/>
          <w:sz w:val="22"/>
          <w:szCs w:val="22"/>
          <w:lang w:val="en-US" w:eastAsia="zh-CN"/>
        </w:rPr>
        <w:t xml:space="preserve">Proposal </w:t>
      </w:r>
      <w:r w:rsidR="003A32C8" w:rsidRPr="00A67CC7">
        <w:rPr>
          <w:rFonts w:eastAsiaTheme="minorEastAsia"/>
          <w:b/>
          <w:bCs/>
          <w:i/>
          <w:iCs/>
          <w:sz w:val="22"/>
          <w:szCs w:val="22"/>
          <w:lang w:val="en-US" w:eastAsia="zh-CN"/>
        </w:rPr>
        <w:t>10</w:t>
      </w:r>
      <w:r w:rsidRPr="00A67CC7">
        <w:rPr>
          <w:rFonts w:eastAsiaTheme="minorEastAsia"/>
          <w:b/>
          <w:bCs/>
          <w:i/>
          <w:iCs/>
          <w:sz w:val="22"/>
          <w:szCs w:val="22"/>
          <w:lang w:val="en-US" w:eastAsia="zh-CN"/>
        </w:rPr>
        <w:t>: OCC sequences for NPRACH transmission can be configured by SIB.</w:t>
      </w:r>
    </w:p>
    <w:p w14:paraId="42081D1F" w14:textId="77777777" w:rsidR="00974E19" w:rsidRPr="00A67CC7" w:rsidRDefault="00974E19" w:rsidP="00974E19">
      <w:pPr>
        <w:pStyle w:val="1"/>
        <w:numPr>
          <w:ilvl w:val="0"/>
          <w:numId w:val="4"/>
        </w:numPr>
        <w:rPr>
          <w:rFonts w:ascii="Times New Roman" w:hAnsi="Times New Roman"/>
        </w:rPr>
      </w:pPr>
      <w:r w:rsidRPr="00A67CC7">
        <w:rPr>
          <w:rFonts w:ascii="Times New Roman" w:hAnsi="Times New Roman"/>
        </w:rPr>
        <w:t>Conclusion</w:t>
      </w:r>
    </w:p>
    <w:p w14:paraId="4C51F8D1" w14:textId="3BCF15BA" w:rsidR="00974E19" w:rsidRPr="00A67CC7" w:rsidRDefault="00974E19" w:rsidP="00974E19">
      <w:pPr>
        <w:jc w:val="both"/>
        <w:rPr>
          <w:sz w:val="22"/>
          <w:szCs w:val="22"/>
          <w:lang w:eastAsia="zh-CN"/>
        </w:rPr>
      </w:pPr>
      <w:r w:rsidRPr="00A67CC7">
        <w:rPr>
          <w:sz w:val="22"/>
          <w:szCs w:val="22"/>
          <w:lang w:eastAsia="zh-CN"/>
        </w:rPr>
        <w:t>In this contribution, we provided our views on the details of UL capacity enhancement. The following observations and proposals are made:</w:t>
      </w:r>
    </w:p>
    <w:p w14:paraId="5F529F4F" w14:textId="77777777" w:rsidR="006223EC" w:rsidRPr="00A67CC7" w:rsidRDefault="006223EC" w:rsidP="006223EC">
      <w:pPr>
        <w:rPr>
          <w:b/>
          <w:bCs/>
          <w:i/>
          <w:iCs/>
          <w:sz w:val="22"/>
          <w:szCs w:val="22"/>
          <w:lang w:eastAsia="zh-CN"/>
        </w:rPr>
      </w:pPr>
      <w:r w:rsidRPr="00A67CC7">
        <w:rPr>
          <w:b/>
          <w:bCs/>
          <w:i/>
          <w:iCs/>
          <w:sz w:val="22"/>
          <w:szCs w:val="22"/>
          <w:lang w:eastAsia="zh-CN"/>
        </w:rPr>
        <w:t xml:space="preserve">Observation 1: </w:t>
      </w:r>
      <w:r>
        <w:rPr>
          <w:b/>
          <w:bCs/>
          <w:i/>
          <w:iCs/>
          <w:sz w:val="22"/>
          <w:szCs w:val="22"/>
          <w:lang w:eastAsia="zh-CN"/>
        </w:rPr>
        <w:t>For single-tone NPUSCH, s</w:t>
      </w:r>
      <w:r w:rsidRPr="00A67CC7">
        <w:rPr>
          <w:b/>
          <w:bCs/>
          <w:i/>
          <w:iCs/>
          <w:sz w:val="22"/>
          <w:szCs w:val="22"/>
          <w:lang w:eastAsia="zh-CN"/>
        </w:rPr>
        <w:t>ymbol-level OCC and slot-level OCC would change current physical resource mapping.</w:t>
      </w:r>
    </w:p>
    <w:p w14:paraId="7B80B1B7" w14:textId="77777777" w:rsidR="006223EC" w:rsidRPr="00A67CC7" w:rsidRDefault="006223EC" w:rsidP="006223EC">
      <w:pPr>
        <w:rPr>
          <w:b/>
          <w:bCs/>
          <w:i/>
          <w:iCs/>
          <w:sz w:val="22"/>
          <w:szCs w:val="22"/>
          <w:lang w:eastAsia="zh-CN"/>
        </w:rPr>
      </w:pPr>
      <w:r w:rsidRPr="00A67CC7">
        <w:rPr>
          <w:b/>
          <w:bCs/>
          <w:i/>
          <w:iCs/>
          <w:sz w:val="22"/>
          <w:szCs w:val="22"/>
          <w:lang w:eastAsia="zh-CN"/>
        </w:rPr>
        <w:t>Observation 2: TDM of DMRS can only support 2UEs multiplex for SCS 3.75KHz.</w:t>
      </w:r>
    </w:p>
    <w:p w14:paraId="1C32D490" w14:textId="651156CD" w:rsidR="006223EC" w:rsidRPr="00A67CC7" w:rsidRDefault="006223EC" w:rsidP="006223EC">
      <w:pPr>
        <w:rPr>
          <w:b/>
          <w:bCs/>
          <w:i/>
          <w:iCs/>
          <w:sz w:val="22"/>
          <w:szCs w:val="22"/>
          <w:lang w:eastAsia="zh-CN"/>
        </w:rPr>
      </w:pPr>
      <w:r w:rsidRPr="00A67CC7">
        <w:rPr>
          <w:b/>
          <w:bCs/>
          <w:i/>
          <w:iCs/>
          <w:sz w:val="22"/>
          <w:szCs w:val="22"/>
          <w:lang w:eastAsia="zh-CN"/>
        </w:rPr>
        <w:t xml:space="preserve">Observation 3: CDM of DMRS may affect the orthogonality of DMRS sequences </w:t>
      </w:r>
      <w:r>
        <w:rPr>
          <w:b/>
          <w:bCs/>
          <w:i/>
          <w:iCs/>
          <w:sz w:val="22"/>
          <w:szCs w:val="22"/>
          <w:lang w:eastAsia="zh-CN"/>
        </w:rPr>
        <w:t>between serving</w:t>
      </w:r>
      <w:r w:rsidRPr="00A67CC7">
        <w:rPr>
          <w:b/>
          <w:bCs/>
          <w:i/>
          <w:iCs/>
          <w:sz w:val="22"/>
          <w:szCs w:val="22"/>
          <w:lang w:eastAsia="zh-CN"/>
        </w:rPr>
        <w:t xml:space="preserve"> cell and adjacent cell.</w:t>
      </w:r>
    </w:p>
    <w:p w14:paraId="65700C67" w14:textId="64F9ED84" w:rsidR="003A32C8" w:rsidRPr="00A67CC7" w:rsidRDefault="003A32C8" w:rsidP="003A32C8">
      <w:pPr>
        <w:rPr>
          <w:b/>
          <w:bCs/>
          <w:i/>
          <w:iCs/>
          <w:sz w:val="22"/>
          <w:szCs w:val="22"/>
          <w:lang w:eastAsia="zh-CN"/>
        </w:rPr>
      </w:pPr>
      <w:r w:rsidRPr="00A67CC7">
        <w:rPr>
          <w:b/>
          <w:bCs/>
          <w:i/>
          <w:iCs/>
          <w:sz w:val="22"/>
          <w:szCs w:val="22"/>
          <w:lang w:eastAsia="zh-CN"/>
        </w:rPr>
        <w:t xml:space="preserve">Observation </w:t>
      </w:r>
      <w:r w:rsidR="004828E8">
        <w:rPr>
          <w:b/>
          <w:bCs/>
          <w:i/>
          <w:iCs/>
          <w:sz w:val="22"/>
          <w:szCs w:val="22"/>
          <w:lang w:eastAsia="zh-CN"/>
        </w:rPr>
        <w:t>4</w:t>
      </w:r>
      <w:r w:rsidRPr="00A67CC7">
        <w:rPr>
          <w:b/>
          <w:bCs/>
          <w:i/>
          <w:iCs/>
          <w:sz w:val="22"/>
          <w:szCs w:val="22"/>
          <w:lang w:eastAsia="zh-CN"/>
        </w:rPr>
        <w:t>: Near-far effect in NTN is not obvious.</w:t>
      </w:r>
    </w:p>
    <w:p w14:paraId="33B8C177" w14:textId="72C2CE7E" w:rsidR="003A32C8" w:rsidRPr="00A67CC7" w:rsidRDefault="003A32C8" w:rsidP="003A32C8">
      <w:pPr>
        <w:rPr>
          <w:b/>
          <w:bCs/>
          <w:i/>
          <w:iCs/>
          <w:sz w:val="22"/>
          <w:szCs w:val="22"/>
          <w:lang w:eastAsia="zh-CN"/>
        </w:rPr>
      </w:pPr>
      <w:r w:rsidRPr="00A67CC7">
        <w:rPr>
          <w:b/>
          <w:bCs/>
          <w:i/>
          <w:iCs/>
          <w:sz w:val="22"/>
          <w:szCs w:val="22"/>
          <w:lang w:eastAsia="zh-CN"/>
        </w:rPr>
        <w:t xml:space="preserve">Observation </w:t>
      </w:r>
      <w:r w:rsidR="004828E8">
        <w:rPr>
          <w:b/>
          <w:bCs/>
          <w:i/>
          <w:iCs/>
          <w:sz w:val="22"/>
          <w:szCs w:val="22"/>
          <w:lang w:eastAsia="zh-CN"/>
        </w:rPr>
        <w:t>5</w:t>
      </w:r>
      <w:r w:rsidRPr="00A67CC7">
        <w:rPr>
          <w:b/>
          <w:bCs/>
          <w:i/>
          <w:iCs/>
          <w:sz w:val="22"/>
          <w:szCs w:val="22"/>
          <w:lang w:eastAsia="zh-CN"/>
        </w:rPr>
        <w:t>: Segment transmission may impact orthogonality when using OCC.</w:t>
      </w:r>
    </w:p>
    <w:p w14:paraId="36F80817" w14:textId="5092BF6E" w:rsidR="003A32C8" w:rsidRPr="00A67CC7" w:rsidRDefault="003A32C8" w:rsidP="003A32C8">
      <w:pPr>
        <w:rPr>
          <w:b/>
          <w:bCs/>
          <w:i/>
          <w:iCs/>
          <w:sz w:val="22"/>
          <w:szCs w:val="22"/>
          <w:lang w:eastAsia="zh-CN"/>
        </w:rPr>
      </w:pPr>
      <w:r w:rsidRPr="00A67CC7">
        <w:rPr>
          <w:b/>
          <w:bCs/>
          <w:i/>
          <w:iCs/>
          <w:sz w:val="22"/>
          <w:szCs w:val="22"/>
          <w:lang w:eastAsia="zh-CN"/>
        </w:rPr>
        <w:t xml:space="preserve">Observation </w:t>
      </w:r>
      <w:r w:rsidR="004828E8">
        <w:rPr>
          <w:b/>
          <w:bCs/>
          <w:i/>
          <w:iCs/>
          <w:sz w:val="22"/>
          <w:szCs w:val="22"/>
          <w:lang w:eastAsia="zh-CN"/>
        </w:rPr>
        <w:t>6</w:t>
      </w:r>
      <w:r w:rsidRPr="00A67CC7">
        <w:rPr>
          <w:b/>
          <w:bCs/>
          <w:i/>
          <w:iCs/>
          <w:sz w:val="22"/>
          <w:szCs w:val="22"/>
          <w:lang w:eastAsia="zh-CN"/>
        </w:rPr>
        <w:t>: Intra-symbol group OCC may change current preamble structure.</w:t>
      </w:r>
    </w:p>
    <w:p w14:paraId="0770E8F4" w14:textId="692293DC" w:rsidR="003A32C8" w:rsidRPr="00A67CC7" w:rsidRDefault="003A32C8" w:rsidP="003A32C8">
      <w:pPr>
        <w:rPr>
          <w:b/>
          <w:bCs/>
          <w:i/>
          <w:iCs/>
          <w:sz w:val="22"/>
          <w:szCs w:val="22"/>
          <w:lang w:eastAsia="zh-CN"/>
        </w:rPr>
      </w:pPr>
      <w:r w:rsidRPr="00A67CC7">
        <w:rPr>
          <w:b/>
          <w:bCs/>
          <w:i/>
          <w:iCs/>
          <w:sz w:val="22"/>
          <w:szCs w:val="22"/>
          <w:lang w:eastAsia="zh-CN"/>
        </w:rPr>
        <w:t xml:space="preserve">Observation </w:t>
      </w:r>
      <w:r w:rsidR="004828E8">
        <w:rPr>
          <w:b/>
          <w:bCs/>
          <w:i/>
          <w:iCs/>
          <w:sz w:val="22"/>
          <w:szCs w:val="22"/>
          <w:lang w:eastAsia="zh-CN"/>
        </w:rPr>
        <w:t>7</w:t>
      </w:r>
      <w:r w:rsidRPr="00A67CC7">
        <w:rPr>
          <w:b/>
          <w:bCs/>
          <w:i/>
          <w:iCs/>
          <w:sz w:val="22"/>
          <w:szCs w:val="22"/>
          <w:lang w:eastAsia="zh-CN"/>
        </w:rPr>
        <w:t>: If reuse current spec, the NPRACH capacity won’t improve with using OCC.</w:t>
      </w:r>
    </w:p>
    <w:p w14:paraId="6CD29376" w14:textId="77777777" w:rsidR="003A32C8" w:rsidRPr="00A67CC7" w:rsidRDefault="003A32C8" w:rsidP="003A32C8">
      <w:pPr>
        <w:rPr>
          <w:b/>
          <w:bCs/>
          <w:i/>
          <w:iCs/>
          <w:sz w:val="22"/>
          <w:szCs w:val="22"/>
          <w:lang w:eastAsia="zh-CN"/>
        </w:rPr>
      </w:pPr>
    </w:p>
    <w:p w14:paraId="537B906B" w14:textId="77777777" w:rsidR="006223EC" w:rsidRPr="00A67CC7" w:rsidRDefault="006223EC" w:rsidP="006223EC">
      <w:pPr>
        <w:rPr>
          <w:b/>
          <w:bCs/>
          <w:i/>
          <w:iCs/>
          <w:sz w:val="22"/>
          <w:szCs w:val="22"/>
          <w:lang w:eastAsia="zh-CN"/>
        </w:rPr>
      </w:pPr>
      <w:r w:rsidRPr="00A67CC7">
        <w:rPr>
          <w:b/>
          <w:bCs/>
          <w:i/>
          <w:iCs/>
          <w:sz w:val="22"/>
          <w:szCs w:val="22"/>
          <w:lang w:eastAsia="zh-CN"/>
        </w:rPr>
        <w:t>Proposal 1:</w:t>
      </w:r>
      <w:r w:rsidRPr="00A67CC7">
        <w:rPr>
          <w:b/>
          <w:bCs/>
          <w:i/>
          <w:iCs/>
          <w:sz w:val="22"/>
          <w:szCs w:val="22"/>
        </w:rPr>
        <w:t xml:space="preserve"> P</w:t>
      </w:r>
      <w:r w:rsidRPr="00A67CC7">
        <w:rPr>
          <w:b/>
          <w:bCs/>
          <w:i/>
          <w:iCs/>
          <w:sz w:val="22"/>
          <w:szCs w:val="22"/>
          <w:lang w:eastAsia="zh-CN"/>
        </w:rPr>
        <w:t>riority of RV/repetition-level OCC scheme should deprioritize.</w:t>
      </w:r>
    </w:p>
    <w:p w14:paraId="4437DAA1" w14:textId="77777777" w:rsidR="006223EC" w:rsidRPr="00A67CC7" w:rsidRDefault="006223EC" w:rsidP="006223EC">
      <w:pPr>
        <w:rPr>
          <w:b/>
          <w:bCs/>
          <w:i/>
          <w:iCs/>
          <w:sz w:val="22"/>
          <w:szCs w:val="22"/>
          <w:lang w:eastAsia="zh-CN"/>
        </w:rPr>
      </w:pPr>
      <w:r w:rsidRPr="00A67CC7">
        <w:rPr>
          <w:b/>
          <w:bCs/>
          <w:i/>
          <w:iCs/>
          <w:sz w:val="22"/>
          <w:szCs w:val="22"/>
          <w:lang w:eastAsia="zh-CN"/>
        </w:rPr>
        <w:t>Proposal 2: Slot-level OCC can be considered as high priority.</w:t>
      </w:r>
    </w:p>
    <w:p w14:paraId="7077A715" w14:textId="77777777" w:rsidR="006223EC" w:rsidRPr="00A67CC7" w:rsidRDefault="006223EC" w:rsidP="006223EC">
      <w:pPr>
        <w:jc w:val="both"/>
        <w:rPr>
          <w:rFonts w:eastAsia="宋体"/>
          <w:b/>
          <w:i/>
          <w:sz w:val="22"/>
          <w:szCs w:val="22"/>
          <w:lang w:eastAsia="zh-CN"/>
        </w:rPr>
      </w:pPr>
      <w:r w:rsidRPr="00A67CC7">
        <w:rPr>
          <w:rFonts w:eastAsia="宋体"/>
          <w:b/>
          <w:i/>
          <w:sz w:val="22"/>
          <w:szCs w:val="22"/>
          <w:lang w:eastAsia="zh-CN"/>
        </w:rPr>
        <w:t xml:space="preserve">Proposal 3: For multi-tone NPUSCHs multiplexed with OCC, DMRS </w:t>
      </w:r>
      <w:r>
        <w:rPr>
          <w:rFonts w:eastAsia="宋体" w:hint="eastAsia"/>
          <w:b/>
          <w:i/>
          <w:sz w:val="22"/>
          <w:szCs w:val="22"/>
          <w:lang w:eastAsia="zh-CN"/>
        </w:rPr>
        <w:t>sequence</w:t>
      </w:r>
      <w:r>
        <w:rPr>
          <w:rFonts w:eastAsia="宋体"/>
          <w:b/>
          <w:i/>
          <w:sz w:val="22"/>
          <w:szCs w:val="22"/>
          <w:lang w:eastAsia="zh-CN"/>
        </w:rPr>
        <w:t>s</w:t>
      </w:r>
      <w:r w:rsidRPr="00A67CC7">
        <w:rPr>
          <w:rFonts w:eastAsia="宋体"/>
          <w:b/>
          <w:i/>
          <w:sz w:val="22"/>
          <w:szCs w:val="22"/>
          <w:lang w:eastAsia="zh-CN"/>
        </w:rPr>
        <w:t xml:space="preserve"> with different cyclic shifts can be considered.</w:t>
      </w:r>
    </w:p>
    <w:p w14:paraId="3483AB46" w14:textId="77777777" w:rsidR="003A32C8" w:rsidRPr="00A67CC7" w:rsidRDefault="003A32C8" w:rsidP="003A32C8">
      <w:pPr>
        <w:rPr>
          <w:b/>
          <w:bCs/>
          <w:i/>
          <w:iCs/>
          <w:sz w:val="22"/>
          <w:szCs w:val="22"/>
          <w:lang w:eastAsia="zh-CN"/>
        </w:rPr>
      </w:pPr>
      <w:r w:rsidRPr="00A67CC7">
        <w:rPr>
          <w:b/>
          <w:bCs/>
          <w:i/>
          <w:iCs/>
          <w:sz w:val="22"/>
          <w:szCs w:val="22"/>
          <w:lang w:eastAsia="zh-CN"/>
        </w:rPr>
        <w:t>Proposal 4: Pairing can be solved by network without spec impacts.</w:t>
      </w:r>
    </w:p>
    <w:p w14:paraId="6F4D14DF" w14:textId="77777777" w:rsidR="003A32C8" w:rsidRPr="00A67CC7" w:rsidRDefault="003A32C8" w:rsidP="003A32C8">
      <w:pPr>
        <w:rPr>
          <w:b/>
          <w:bCs/>
          <w:i/>
          <w:iCs/>
          <w:sz w:val="22"/>
          <w:szCs w:val="22"/>
          <w:lang w:eastAsia="zh-CN"/>
        </w:rPr>
      </w:pPr>
      <w:r w:rsidRPr="00A67CC7">
        <w:rPr>
          <w:b/>
          <w:bCs/>
          <w:i/>
          <w:iCs/>
          <w:sz w:val="22"/>
          <w:szCs w:val="22"/>
          <w:lang w:eastAsia="zh-CN"/>
        </w:rPr>
        <w:t>Proposal 5: RAN1 to discuss the impacts of segment transmission with OCC for both NPUSCH and NPRACH.</w:t>
      </w:r>
    </w:p>
    <w:p w14:paraId="22BA1533" w14:textId="77777777" w:rsidR="003A32C8" w:rsidRPr="00A67CC7" w:rsidRDefault="003A32C8" w:rsidP="003A32C8">
      <w:pPr>
        <w:rPr>
          <w:b/>
          <w:bCs/>
          <w:i/>
          <w:iCs/>
          <w:sz w:val="22"/>
          <w:szCs w:val="22"/>
          <w:lang w:eastAsia="zh-CN"/>
        </w:rPr>
      </w:pPr>
      <w:r w:rsidRPr="00A67CC7">
        <w:rPr>
          <w:b/>
          <w:bCs/>
          <w:i/>
          <w:iCs/>
          <w:sz w:val="22"/>
          <w:szCs w:val="22"/>
          <w:lang w:eastAsia="zh-CN"/>
        </w:rPr>
        <w:t>Proposal 6: For OCC configuration of NPUSCH, RRC configuration and DCI dynamic indication both should be considered.</w:t>
      </w:r>
    </w:p>
    <w:p w14:paraId="43EDB73E" w14:textId="77777777" w:rsidR="003A32C8" w:rsidRPr="00A67CC7" w:rsidRDefault="003A32C8" w:rsidP="003A32C8">
      <w:pPr>
        <w:rPr>
          <w:b/>
          <w:bCs/>
          <w:i/>
          <w:iCs/>
          <w:sz w:val="22"/>
          <w:szCs w:val="22"/>
          <w:lang w:eastAsia="zh-CN"/>
        </w:rPr>
      </w:pPr>
      <w:r w:rsidRPr="00A67CC7">
        <w:rPr>
          <w:b/>
          <w:bCs/>
          <w:i/>
          <w:iCs/>
          <w:sz w:val="22"/>
          <w:szCs w:val="22"/>
          <w:lang w:eastAsia="zh-CN"/>
        </w:rPr>
        <w:t>Proposal 7: Inter-symbol group OCC should be high priority.</w:t>
      </w:r>
    </w:p>
    <w:p w14:paraId="7D9E1372" w14:textId="77777777" w:rsidR="003A32C8" w:rsidRPr="00A67CC7" w:rsidRDefault="003A32C8" w:rsidP="003A32C8">
      <w:pPr>
        <w:rPr>
          <w:b/>
          <w:bCs/>
          <w:i/>
          <w:iCs/>
          <w:sz w:val="22"/>
          <w:szCs w:val="22"/>
          <w:lang w:eastAsia="zh-CN"/>
        </w:rPr>
      </w:pPr>
      <w:r w:rsidRPr="00A67CC7">
        <w:rPr>
          <w:b/>
          <w:bCs/>
          <w:i/>
          <w:iCs/>
          <w:sz w:val="22"/>
          <w:szCs w:val="22"/>
          <w:lang w:eastAsia="zh-CN"/>
        </w:rPr>
        <w:lastRenderedPageBreak/>
        <w:t>Proposal 8: RAN1 to discuss RAPID and RA-RNTI related issues when using OCC.</w:t>
      </w:r>
    </w:p>
    <w:p w14:paraId="41B90358" w14:textId="77777777" w:rsidR="003A32C8" w:rsidRPr="00A67CC7" w:rsidRDefault="003A32C8" w:rsidP="003A32C8">
      <w:pPr>
        <w:rPr>
          <w:b/>
          <w:bCs/>
          <w:i/>
          <w:iCs/>
          <w:sz w:val="22"/>
          <w:szCs w:val="22"/>
          <w:lang w:eastAsia="zh-CN"/>
        </w:rPr>
      </w:pPr>
      <w:r w:rsidRPr="00A67CC7">
        <w:rPr>
          <w:b/>
          <w:bCs/>
          <w:i/>
          <w:iCs/>
          <w:sz w:val="22"/>
          <w:szCs w:val="22"/>
          <w:lang w:eastAsia="zh-CN"/>
        </w:rPr>
        <w:t>Proposal 9: NPRACH pairing issue can be solved by network configuration without spec impact.</w:t>
      </w:r>
    </w:p>
    <w:p w14:paraId="3F7CF65B" w14:textId="77777777" w:rsidR="003A32C8" w:rsidRPr="00A67CC7" w:rsidRDefault="003A32C8" w:rsidP="003A32C8">
      <w:pPr>
        <w:overflowPunct/>
        <w:snapToGrid w:val="0"/>
        <w:spacing w:before="120" w:after="120"/>
        <w:jc w:val="both"/>
        <w:textAlignment w:val="auto"/>
        <w:rPr>
          <w:rFonts w:eastAsiaTheme="minorEastAsia"/>
          <w:b/>
          <w:bCs/>
          <w:i/>
          <w:iCs/>
          <w:sz w:val="22"/>
          <w:szCs w:val="22"/>
          <w:lang w:val="en-US" w:eastAsia="zh-CN"/>
        </w:rPr>
      </w:pPr>
      <w:r w:rsidRPr="00A67CC7">
        <w:rPr>
          <w:rFonts w:eastAsiaTheme="minorEastAsia"/>
          <w:b/>
          <w:bCs/>
          <w:i/>
          <w:iCs/>
          <w:sz w:val="22"/>
          <w:szCs w:val="22"/>
          <w:lang w:val="en-US" w:eastAsia="zh-CN"/>
        </w:rPr>
        <w:t>Proposal 10: OCC sequences for NPRACH transmission can be configured by SIB.</w:t>
      </w:r>
    </w:p>
    <w:p w14:paraId="237824B7" w14:textId="77777777" w:rsidR="003A32C8" w:rsidRPr="00A67CC7" w:rsidRDefault="003A32C8" w:rsidP="00974E19">
      <w:pPr>
        <w:jc w:val="both"/>
        <w:rPr>
          <w:sz w:val="22"/>
          <w:szCs w:val="22"/>
          <w:lang w:eastAsia="zh-CN"/>
        </w:rPr>
      </w:pPr>
    </w:p>
    <w:p w14:paraId="4C09E29A" w14:textId="77777777" w:rsidR="00974E19" w:rsidRPr="00A67CC7" w:rsidRDefault="00974E19" w:rsidP="00974E19">
      <w:pPr>
        <w:pStyle w:val="1"/>
        <w:numPr>
          <w:ilvl w:val="0"/>
          <w:numId w:val="4"/>
        </w:numPr>
        <w:rPr>
          <w:rFonts w:ascii="Times New Roman" w:hAnsi="Times New Roman"/>
          <w:lang w:eastAsia="zh-CN"/>
        </w:rPr>
      </w:pPr>
      <w:r w:rsidRPr="00A67CC7">
        <w:rPr>
          <w:rFonts w:ascii="Times New Roman" w:hAnsi="Times New Roman"/>
          <w:lang w:eastAsia="zh-CN"/>
        </w:rPr>
        <w:t>Reference</w:t>
      </w:r>
    </w:p>
    <w:p w14:paraId="3246FF9E" w14:textId="77777777" w:rsidR="00974E19" w:rsidRPr="00A67CC7" w:rsidRDefault="00974E19" w:rsidP="00974E19">
      <w:pPr>
        <w:pStyle w:val="a7"/>
        <w:numPr>
          <w:ilvl w:val="0"/>
          <w:numId w:val="3"/>
        </w:numPr>
        <w:ind w:firstLineChars="0"/>
      </w:pPr>
      <w:r w:rsidRPr="00A67CC7">
        <w:rPr>
          <w:szCs w:val="20"/>
          <w:lang w:val="en-GB" w:eastAsia="zh-CN"/>
        </w:rPr>
        <w:t xml:space="preserve">RP-234077, </w:t>
      </w:r>
      <w:r w:rsidRPr="00A67CC7">
        <w:rPr>
          <w:szCs w:val="20"/>
          <w:lang w:eastAsia="zh-CN"/>
        </w:rPr>
        <w:t>New WID: Non-Terrestrial Networks (NTN) for Internet of Things (IoT) Phase 3, Deutsche Telekom, December 11-15, 2023.</w:t>
      </w:r>
    </w:p>
    <w:p w14:paraId="68C929C9" w14:textId="77777777" w:rsidR="00974E19" w:rsidRPr="00A67CC7" w:rsidRDefault="00974E19" w:rsidP="00974E19">
      <w:pPr>
        <w:pStyle w:val="a7"/>
        <w:numPr>
          <w:ilvl w:val="0"/>
          <w:numId w:val="3"/>
        </w:numPr>
        <w:ind w:firstLineChars="0"/>
      </w:pPr>
      <w:r w:rsidRPr="00A67CC7">
        <w:rPr>
          <w:szCs w:val="20"/>
          <w:lang w:val="en-GB" w:eastAsia="zh-CN"/>
        </w:rPr>
        <w:t>3GPP, Chairman’s Notes, RAN1 #116bis.</w:t>
      </w:r>
    </w:p>
    <w:p w14:paraId="536A42E6" w14:textId="49EDE5BB" w:rsidR="002F5376" w:rsidRPr="00A67CC7" w:rsidRDefault="002F5376" w:rsidP="003A32C8">
      <w:pPr>
        <w:pStyle w:val="a7"/>
        <w:numPr>
          <w:ilvl w:val="0"/>
          <w:numId w:val="3"/>
        </w:numPr>
        <w:ind w:firstLineChars="0"/>
      </w:pPr>
      <w:r w:rsidRPr="00A67CC7">
        <w:t>TS 36.211, “</w:t>
      </w:r>
      <w:r w:rsidR="003A32C8" w:rsidRPr="00A67CC7">
        <w:t>Physical channels and modulation</w:t>
      </w:r>
      <w:r w:rsidR="00137E3D">
        <w:t xml:space="preserve"> </w:t>
      </w:r>
      <w:r w:rsidR="003A32C8" w:rsidRPr="00A67CC7">
        <w:t>(Release 17)</w:t>
      </w:r>
      <w:r w:rsidRPr="00A67CC7">
        <w:t>”.</w:t>
      </w:r>
    </w:p>
    <w:p w14:paraId="3E2B6213" w14:textId="410988DD" w:rsidR="000A041C" w:rsidRPr="00A67CC7" w:rsidRDefault="000A041C" w:rsidP="003A32C8">
      <w:pPr>
        <w:pStyle w:val="a7"/>
        <w:numPr>
          <w:ilvl w:val="0"/>
          <w:numId w:val="3"/>
        </w:numPr>
        <w:ind w:firstLineChars="0"/>
      </w:pPr>
      <w:r w:rsidRPr="00A67CC7">
        <w:t>TS 36.321, “Medium Access Control (MAC) protocol specification (Release 17)”.</w:t>
      </w:r>
    </w:p>
    <w:p w14:paraId="368A3589" w14:textId="0C90062D" w:rsidR="008C4E70" w:rsidRPr="00A67CC7" w:rsidRDefault="008C4E70" w:rsidP="00E51608"/>
    <w:sectPr w:rsidR="008C4E70" w:rsidRPr="00A67CC7" w:rsidSect="006076FD">
      <w:footerReference w:type="default" r:id="rId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6F87" w14:textId="77777777" w:rsidR="00D52904" w:rsidRDefault="00D52904">
      <w:pPr>
        <w:spacing w:after="0"/>
      </w:pPr>
      <w:r>
        <w:separator/>
      </w:r>
    </w:p>
  </w:endnote>
  <w:endnote w:type="continuationSeparator" w:id="0">
    <w:p w14:paraId="1A5E9F9F" w14:textId="77777777" w:rsidR="00D52904" w:rsidRDefault="00D529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6E960" w14:textId="0AD048EA" w:rsidR="00684C1A" w:rsidRDefault="00684C1A">
    <w:pPr>
      <w:pStyle w:val="a3"/>
    </w:pPr>
    <w:r>
      <w:rPr>
        <w:noProof w:val="0"/>
      </w:rPr>
      <w:fldChar w:fldCharType="begin"/>
    </w:r>
    <w:r>
      <w:instrText xml:space="preserve"> PAGE   \* MERGEFORMAT </w:instrText>
    </w:r>
    <w:r>
      <w:rPr>
        <w:noProof w:val="0"/>
      </w:rPr>
      <w:fldChar w:fldCharType="separate"/>
    </w:r>
    <w:r w:rsidR="00AD129C">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4070B" w14:textId="77777777" w:rsidR="00D52904" w:rsidRDefault="00D52904">
      <w:pPr>
        <w:spacing w:after="0"/>
      </w:pPr>
      <w:r>
        <w:separator/>
      </w:r>
    </w:p>
  </w:footnote>
  <w:footnote w:type="continuationSeparator" w:id="0">
    <w:p w14:paraId="0CBCD10F" w14:textId="77777777" w:rsidR="00D52904" w:rsidRDefault="00D529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D0E6C"/>
    <w:multiLevelType w:val="hybridMultilevel"/>
    <w:tmpl w:val="5FAE07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176CE7"/>
    <w:multiLevelType w:val="hybridMultilevel"/>
    <w:tmpl w:val="F9C6EDEC"/>
    <w:lvl w:ilvl="0" w:tplc="82B60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696EBF"/>
    <w:multiLevelType w:val="hybridMultilevel"/>
    <w:tmpl w:val="DC1003B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A0661"/>
    <w:multiLevelType w:val="hybridMultilevel"/>
    <w:tmpl w:val="E7121A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宋体"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102F73"/>
    <w:multiLevelType w:val="hybridMultilevel"/>
    <w:tmpl w:val="C2247BE4"/>
    <w:lvl w:ilvl="0" w:tplc="2D20AC0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D260C5"/>
    <w:multiLevelType w:val="hybridMultilevel"/>
    <w:tmpl w:val="618465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7B2F84"/>
    <w:multiLevelType w:val="hybridMultilevel"/>
    <w:tmpl w:val="3F006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F27B31"/>
    <w:multiLevelType w:val="hybridMultilevel"/>
    <w:tmpl w:val="BFD86D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4717BB"/>
    <w:multiLevelType w:val="multilevel"/>
    <w:tmpl w:val="574717BB"/>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CA6002"/>
    <w:multiLevelType w:val="multilevel"/>
    <w:tmpl w:val="60CA6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7876AE"/>
    <w:multiLevelType w:val="multilevel"/>
    <w:tmpl w:val="87CAC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6E06E87"/>
    <w:multiLevelType w:val="hybridMultilevel"/>
    <w:tmpl w:val="7A86C484"/>
    <w:lvl w:ilvl="0" w:tplc="64765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4F5E81"/>
    <w:multiLevelType w:val="multilevel"/>
    <w:tmpl w:val="95903E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2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0"/>
  </w:num>
  <w:num w:numId="5">
    <w:abstractNumId w:val="15"/>
  </w:num>
  <w:num w:numId="6">
    <w:abstractNumId w:val="13"/>
  </w:num>
  <w:num w:numId="7">
    <w:abstractNumId w:val="21"/>
  </w:num>
  <w:num w:numId="8">
    <w:abstractNumId w:val="17"/>
  </w:num>
  <w:num w:numId="9">
    <w:abstractNumId w:val="8"/>
  </w:num>
  <w:num w:numId="10">
    <w:abstractNumId w:val="1"/>
  </w:num>
  <w:num w:numId="11">
    <w:abstractNumId w:val="5"/>
  </w:num>
  <w:num w:numId="12">
    <w:abstractNumId w:val="12"/>
  </w:num>
  <w:num w:numId="13">
    <w:abstractNumId w:val="11"/>
  </w:num>
  <w:num w:numId="14">
    <w:abstractNumId w:val="14"/>
  </w:num>
  <w:num w:numId="15">
    <w:abstractNumId w:val="16"/>
  </w:num>
  <w:num w:numId="16">
    <w:abstractNumId w:val="2"/>
  </w:num>
  <w:num w:numId="17">
    <w:abstractNumId w:val="3"/>
  </w:num>
  <w:num w:numId="18">
    <w:abstractNumId w:val="19"/>
  </w:num>
  <w:num w:numId="19">
    <w:abstractNumId w:val="10"/>
  </w:num>
  <w:num w:numId="20">
    <w:abstractNumId w:val="6"/>
  </w:num>
  <w:num w:numId="21">
    <w:abstractNumId w:val="9"/>
  </w:num>
  <w:num w:numId="22">
    <w:abstractNumId w:val="21"/>
  </w:num>
  <w:num w:numId="23">
    <w:abstractNumId w:val="8"/>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215"/>
    <w:rsid w:val="00011505"/>
    <w:rsid w:val="00036FB4"/>
    <w:rsid w:val="00045725"/>
    <w:rsid w:val="000462BC"/>
    <w:rsid w:val="00060D39"/>
    <w:rsid w:val="00066165"/>
    <w:rsid w:val="00076331"/>
    <w:rsid w:val="0007791B"/>
    <w:rsid w:val="000A041C"/>
    <w:rsid w:val="000A2A9A"/>
    <w:rsid w:val="000B3E13"/>
    <w:rsid w:val="000C3DB0"/>
    <w:rsid w:val="0010474D"/>
    <w:rsid w:val="00130460"/>
    <w:rsid w:val="00130E3C"/>
    <w:rsid w:val="00137E3D"/>
    <w:rsid w:val="00137F8A"/>
    <w:rsid w:val="00147401"/>
    <w:rsid w:val="00170E66"/>
    <w:rsid w:val="00177330"/>
    <w:rsid w:val="0019323D"/>
    <w:rsid w:val="001B4EE5"/>
    <w:rsid w:val="001B7D16"/>
    <w:rsid w:val="001C39F6"/>
    <w:rsid w:val="001C5CBE"/>
    <w:rsid w:val="001D6B20"/>
    <w:rsid w:val="001F18C3"/>
    <w:rsid w:val="001F75A5"/>
    <w:rsid w:val="002040D0"/>
    <w:rsid w:val="0021290E"/>
    <w:rsid w:val="00213078"/>
    <w:rsid w:val="00223669"/>
    <w:rsid w:val="002256C1"/>
    <w:rsid w:val="00225F27"/>
    <w:rsid w:val="002300D8"/>
    <w:rsid w:val="002370A3"/>
    <w:rsid w:val="0024380B"/>
    <w:rsid w:val="00256C7C"/>
    <w:rsid w:val="00271319"/>
    <w:rsid w:val="002758D4"/>
    <w:rsid w:val="002760BC"/>
    <w:rsid w:val="002A237F"/>
    <w:rsid w:val="002A3CE7"/>
    <w:rsid w:val="002A3D7B"/>
    <w:rsid w:val="002C0B39"/>
    <w:rsid w:val="002C4347"/>
    <w:rsid w:val="002D4559"/>
    <w:rsid w:val="002E7BE0"/>
    <w:rsid w:val="002F5376"/>
    <w:rsid w:val="00301066"/>
    <w:rsid w:val="003040C4"/>
    <w:rsid w:val="00304F93"/>
    <w:rsid w:val="00306183"/>
    <w:rsid w:val="00324341"/>
    <w:rsid w:val="00326B86"/>
    <w:rsid w:val="0032705F"/>
    <w:rsid w:val="003365CB"/>
    <w:rsid w:val="00350483"/>
    <w:rsid w:val="00363D68"/>
    <w:rsid w:val="003713BE"/>
    <w:rsid w:val="003973FA"/>
    <w:rsid w:val="003A29D8"/>
    <w:rsid w:val="003A32C8"/>
    <w:rsid w:val="003A3879"/>
    <w:rsid w:val="003A3E43"/>
    <w:rsid w:val="003A663C"/>
    <w:rsid w:val="003B4A60"/>
    <w:rsid w:val="003B5CF4"/>
    <w:rsid w:val="003C02A4"/>
    <w:rsid w:val="003D6072"/>
    <w:rsid w:val="003D75E9"/>
    <w:rsid w:val="003E6F71"/>
    <w:rsid w:val="003F6370"/>
    <w:rsid w:val="00404B07"/>
    <w:rsid w:val="0041013C"/>
    <w:rsid w:val="004234EF"/>
    <w:rsid w:val="004343A9"/>
    <w:rsid w:val="004444C6"/>
    <w:rsid w:val="00452617"/>
    <w:rsid w:val="0045380D"/>
    <w:rsid w:val="004612B7"/>
    <w:rsid w:val="00482316"/>
    <w:rsid w:val="004828E8"/>
    <w:rsid w:val="00484FD7"/>
    <w:rsid w:val="00486448"/>
    <w:rsid w:val="00486C5A"/>
    <w:rsid w:val="004870E7"/>
    <w:rsid w:val="00496001"/>
    <w:rsid w:val="004A3F59"/>
    <w:rsid w:val="004C1F4D"/>
    <w:rsid w:val="004C40C1"/>
    <w:rsid w:val="004D20AB"/>
    <w:rsid w:val="004E3C44"/>
    <w:rsid w:val="004F2769"/>
    <w:rsid w:val="004F3602"/>
    <w:rsid w:val="00502A07"/>
    <w:rsid w:val="00506943"/>
    <w:rsid w:val="0051152E"/>
    <w:rsid w:val="005165B6"/>
    <w:rsid w:val="00517B56"/>
    <w:rsid w:val="00527652"/>
    <w:rsid w:val="005476F0"/>
    <w:rsid w:val="00551519"/>
    <w:rsid w:val="00560466"/>
    <w:rsid w:val="00564EF1"/>
    <w:rsid w:val="00583B9B"/>
    <w:rsid w:val="005A71DD"/>
    <w:rsid w:val="005A7C68"/>
    <w:rsid w:val="005B062C"/>
    <w:rsid w:val="005D57FE"/>
    <w:rsid w:val="005E27EA"/>
    <w:rsid w:val="005E554C"/>
    <w:rsid w:val="006031CA"/>
    <w:rsid w:val="006076FD"/>
    <w:rsid w:val="0061013B"/>
    <w:rsid w:val="006104E2"/>
    <w:rsid w:val="0061082F"/>
    <w:rsid w:val="00612215"/>
    <w:rsid w:val="006223EC"/>
    <w:rsid w:val="006227EF"/>
    <w:rsid w:val="00623D52"/>
    <w:rsid w:val="00637A54"/>
    <w:rsid w:val="00645CCE"/>
    <w:rsid w:val="00653201"/>
    <w:rsid w:val="006610B6"/>
    <w:rsid w:val="00663E33"/>
    <w:rsid w:val="00684C1A"/>
    <w:rsid w:val="00686597"/>
    <w:rsid w:val="0069047F"/>
    <w:rsid w:val="006B1BA6"/>
    <w:rsid w:val="006E0FCB"/>
    <w:rsid w:val="006F0C9A"/>
    <w:rsid w:val="007003A1"/>
    <w:rsid w:val="00721709"/>
    <w:rsid w:val="00733591"/>
    <w:rsid w:val="00737CEB"/>
    <w:rsid w:val="00770BB1"/>
    <w:rsid w:val="007771D8"/>
    <w:rsid w:val="00783DD8"/>
    <w:rsid w:val="00793825"/>
    <w:rsid w:val="007C5C40"/>
    <w:rsid w:val="007C5E8F"/>
    <w:rsid w:val="007D64AF"/>
    <w:rsid w:val="007E6EFB"/>
    <w:rsid w:val="007F22E8"/>
    <w:rsid w:val="00802E7F"/>
    <w:rsid w:val="0082200C"/>
    <w:rsid w:val="00827221"/>
    <w:rsid w:val="008475D9"/>
    <w:rsid w:val="00852637"/>
    <w:rsid w:val="008536E9"/>
    <w:rsid w:val="00871D99"/>
    <w:rsid w:val="00881A93"/>
    <w:rsid w:val="00882482"/>
    <w:rsid w:val="00882ACB"/>
    <w:rsid w:val="00883596"/>
    <w:rsid w:val="0088657D"/>
    <w:rsid w:val="008902CD"/>
    <w:rsid w:val="008906DD"/>
    <w:rsid w:val="00890DFC"/>
    <w:rsid w:val="008A6446"/>
    <w:rsid w:val="008B1B90"/>
    <w:rsid w:val="008B1D89"/>
    <w:rsid w:val="008B382E"/>
    <w:rsid w:val="008C04D6"/>
    <w:rsid w:val="008C2D4C"/>
    <w:rsid w:val="008C4E70"/>
    <w:rsid w:val="008C6A25"/>
    <w:rsid w:val="008D14D0"/>
    <w:rsid w:val="008E3AE6"/>
    <w:rsid w:val="008F152D"/>
    <w:rsid w:val="00903D3F"/>
    <w:rsid w:val="00917068"/>
    <w:rsid w:val="00925FCE"/>
    <w:rsid w:val="00953A22"/>
    <w:rsid w:val="00956526"/>
    <w:rsid w:val="00961EE8"/>
    <w:rsid w:val="00973CFD"/>
    <w:rsid w:val="00974E19"/>
    <w:rsid w:val="009829E2"/>
    <w:rsid w:val="00993DF3"/>
    <w:rsid w:val="0099492A"/>
    <w:rsid w:val="0099696F"/>
    <w:rsid w:val="009A0078"/>
    <w:rsid w:val="009C4518"/>
    <w:rsid w:val="009C64AD"/>
    <w:rsid w:val="009C7DF9"/>
    <w:rsid w:val="009D67C8"/>
    <w:rsid w:val="009D75C8"/>
    <w:rsid w:val="009E13E1"/>
    <w:rsid w:val="009E1A6C"/>
    <w:rsid w:val="009F54E0"/>
    <w:rsid w:val="00A059FB"/>
    <w:rsid w:val="00A17E00"/>
    <w:rsid w:val="00A24B59"/>
    <w:rsid w:val="00A42B7B"/>
    <w:rsid w:val="00A461B0"/>
    <w:rsid w:val="00A51A4D"/>
    <w:rsid w:val="00A5369A"/>
    <w:rsid w:val="00A56462"/>
    <w:rsid w:val="00A67CC7"/>
    <w:rsid w:val="00A806DA"/>
    <w:rsid w:val="00A90835"/>
    <w:rsid w:val="00A96493"/>
    <w:rsid w:val="00A969D1"/>
    <w:rsid w:val="00AD129C"/>
    <w:rsid w:val="00AD1E45"/>
    <w:rsid w:val="00AD22F8"/>
    <w:rsid w:val="00AD71AD"/>
    <w:rsid w:val="00AF4E08"/>
    <w:rsid w:val="00B04045"/>
    <w:rsid w:val="00B047FC"/>
    <w:rsid w:val="00B06432"/>
    <w:rsid w:val="00B201A3"/>
    <w:rsid w:val="00B31C1A"/>
    <w:rsid w:val="00B4309F"/>
    <w:rsid w:val="00B52567"/>
    <w:rsid w:val="00B6701E"/>
    <w:rsid w:val="00B7328C"/>
    <w:rsid w:val="00B758FB"/>
    <w:rsid w:val="00B77469"/>
    <w:rsid w:val="00BA781A"/>
    <w:rsid w:val="00BB509B"/>
    <w:rsid w:val="00BD40E9"/>
    <w:rsid w:val="00BD7AC5"/>
    <w:rsid w:val="00BE0020"/>
    <w:rsid w:val="00C038CB"/>
    <w:rsid w:val="00C14405"/>
    <w:rsid w:val="00C246F3"/>
    <w:rsid w:val="00C257CE"/>
    <w:rsid w:val="00C41BD4"/>
    <w:rsid w:val="00C42FD5"/>
    <w:rsid w:val="00C7137E"/>
    <w:rsid w:val="00C91A40"/>
    <w:rsid w:val="00CA0904"/>
    <w:rsid w:val="00CA14E2"/>
    <w:rsid w:val="00CA66A5"/>
    <w:rsid w:val="00CB3428"/>
    <w:rsid w:val="00CB51F7"/>
    <w:rsid w:val="00CB7A77"/>
    <w:rsid w:val="00CD07DB"/>
    <w:rsid w:val="00CD0DED"/>
    <w:rsid w:val="00CE2C8B"/>
    <w:rsid w:val="00CE311B"/>
    <w:rsid w:val="00CE3B85"/>
    <w:rsid w:val="00CF3EDA"/>
    <w:rsid w:val="00D057A2"/>
    <w:rsid w:val="00D2526E"/>
    <w:rsid w:val="00D47CE8"/>
    <w:rsid w:val="00D52904"/>
    <w:rsid w:val="00D5429E"/>
    <w:rsid w:val="00D60E29"/>
    <w:rsid w:val="00D613C1"/>
    <w:rsid w:val="00D62645"/>
    <w:rsid w:val="00D67DAD"/>
    <w:rsid w:val="00D828B9"/>
    <w:rsid w:val="00DA021B"/>
    <w:rsid w:val="00DA68F3"/>
    <w:rsid w:val="00DA726E"/>
    <w:rsid w:val="00DB13A7"/>
    <w:rsid w:val="00DB36E3"/>
    <w:rsid w:val="00DC29A9"/>
    <w:rsid w:val="00DE084A"/>
    <w:rsid w:val="00DE1CE1"/>
    <w:rsid w:val="00E15E4D"/>
    <w:rsid w:val="00E20721"/>
    <w:rsid w:val="00E2556A"/>
    <w:rsid w:val="00E4245F"/>
    <w:rsid w:val="00E44A55"/>
    <w:rsid w:val="00E47549"/>
    <w:rsid w:val="00E51608"/>
    <w:rsid w:val="00E55128"/>
    <w:rsid w:val="00E8131D"/>
    <w:rsid w:val="00E8592D"/>
    <w:rsid w:val="00E9005B"/>
    <w:rsid w:val="00EA5F2D"/>
    <w:rsid w:val="00EC6C35"/>
    <w:rsid w:val="00ED0E27"/>
    <w:rsid w:val="00ED3B82"/>
    <w:rsid w:val="00ED74EF"/>
    <w:rsid w:val="00EE4D9C"/>
    <w:rsid w:val="00EE5F9F"/>
    <w:rsid w:val="00EE6606"/>
    <w:rsid w:val="00F07784"/>
    <w:rsid w:val="00F22986"/>
    <w:rsid w:val="00F22BE5"/>
    <w:rsid w:val="00F320FE"/>
    <w:rsid w:val="00F35772"/>
    <w:rsid w:val="00F36AD5"/>
    <w:rsid w:val="00F37C85"/>
    <w:rsid w:val="00F56206"/>
    <w:rsid w:val="00F70310"/>
    <w:rsid w:val="00F8462A"/>
    <w:rsid w:val="00F94E47"/>
    <w:rsid w:val="00FA02BC"/>
    <w:rsid w:val="00FE1DD9"/>
    <w:rsid w:val="00FE5504"/>
    <w:rsid w:val="00FF15AD"/>
    <w:rsid w:val="00FF4003"/>
    <w:rsid w:val="00FF4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BA713"/>
  <w14:defaultImageDpi w14:val="32767"/>
  <w15:chartTrackingRefBased/>
  <w15:docId w15:val="{EAA437B8-6359-43FF-BB94-BC7437CB4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2215"/>
    <w:pPr>
      <w:overflowPunct w:val="0"/>
      <w:autoSpaceDE w:val="0"/>
      <w:autoSpaceDN w:val="0"/>
      <w:adjustRightInd w:val="0"/>
      <w:spacing w:after="180"/>
      <w:textAlignment w:val="baseline"/>
    </w:pPr>
    <w:rPr>
      <w:rFonts w:ascii="Times New Roman" w:eastAsia="等线" w:hAnsi="Times New Roman" w:cs="Times New Roman"/>
      <w:kern w:val="0"/>
      <w:sz w:val="20"/>
      <w:szCs w:val="20"/>
      <w:lang w:val="en-GB" w:eastAsia="en-GB"/>
    </w:rPr>
  </w:style>
  <w:style w:type="paragraph" w:styleId="1">
    <w:name w:val="heading 1"/>
    <w:next w:val="a"/>
    <w:link w:val="10"/>
    <w:qFormat/>
    <w:rsid w:val="00612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cs="Times New Roman"/>
      <w:kern w:val="0"/>
      <w:sz w:val="36"/>
      <w:szCs w:val="20"/>
      <w:lang w:val="en-GB" w:eastAsia="en-GB"/>
    </w:rPr>
  </w:style>
  <w:style w:type="paragraph" w:styleId="2">
    <w:name w:val="heading 2"/>
    <w:basedOn w:val="a"/>
    <w:next w:val="a"/>
    <w:link w:val="20"/>
    <w:uiPriority w:val="9"/>
    <w:unhideWhenUsed/>
    <w:qFormat/>
    <w:rsid w:val="0061221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612215"/>
    <w:pPr>
      <w:spacing w:before="120" w:after="180" w:line="240" w:lineRule="auto"/>
      <w:ind w:left="1134" w:hanging="1134"/>
      <w:outlineLvl w:val="2"/>
    </w:pPr>
    <w:rPr>
      <w:rFonts w:ascii="Arial" w:eastAsia="等线" w:hAnsi="Arial" w:cs="Times New Roman"/>
      <w:b w:val="0"/>
      <w:bCs w:val="0"/>
      <w:sz w:val="28"/>
      <w:szCs w:val="20"/>
    </w:rPr>
  </w:style>
  <w:style w:type="paragraph" w:styleId="4">
    <w:name w:val="heading 4"/>
    <w:basedOn w:val="a"/>
    <w:next w:val="a"/>
    <w:link w:val="40"/>
    <w:uiPriority w:val="9"/>
    <w:unhideWhenUsed/>
    <w:qFormat/>
    <w:rsid w:val="004C1F4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4C1F4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12215"/>
    <w:rPr>
      <w:rFonts w:ascii="Arial" w:eastAsia="等线" w:hAnsi="Arial" w:cs="Times New Roman"/>
      <w:kern w:val="0"/>
      <w:sz w:val="36"/>
      <w:szCs w:val="20"/>
      <w:lang w:val="en-GB" w:eastAsia="en-GB"/>
    </w:rPr>
  </w:style>
  <w:style w:type="character" w:customStyle="1" w:styleId="30">
    <w:name w:val="标题 3 字符"/>
    <w:basedOn w:val="a0"/>
    <w:link w:val="3"/>
    <w:rsid w:val="00612215"/>
    <w:rPr>
      <w:rFonts w:ascii="Arial" w:eastAsia="等线" w:hAnsi="Arial" w:cs="Times New Roman"/>
      <w:kern w:val="0"/>
      <w:sz w:val="28"/>
      <w:szCs w:val="20"/>
      <w:lang w:val="en-GB" w:eastAsia="en-GB"/>
    </w:rPr>
  </w:style>
  <w:style w:type="paragraph" w:styleId="a3">
    <w:name w:val="footer"/>
    <w:basedOn w:val="a4"/>
    <w:link w:val="a5"/>
    <w:rsid w:val="00612215"/>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rsid w:val="00612215"/>
    <w:rPr>
      <w:rFonts w:ascii="Arial" w:eastAsia="等线" w:hAnsi="Arial" w:cs="Times New Roman"/>
      <w:b/>
      <w:i/>
      <w:noProof/>
      <w:kern w:val="0"/>
      <w:sz w:val="18"/>
      <w:szCs w:val="20"/>
      <w:lang w:val="en-GB" w:eastAsia="en-GB"/>
    </w:rPr>
  </w:style>
  <w:style w:type="character" w:customStyle="1" w:styleId="20">
    <w:name w:val="标题 2 字符"/>
    <w:basedOn w:val="a0"/>
    <w:link w:val="2"/>
    <w:uiPriority w:val="9"/>
    <w:rsid w:val="00612215"/>
    <w:rPr>
      <w:rFonts w:asciiTheme="majorHAnsi" w:eastAsiaTheme="majorEastAsia" w:hAnsiTheme="majorHAnsi" w:cstheme="majorBidi"/>
      <w:b/>
      <w:bCs/>
      <w:kern w:val="0"/>
      <w:sz w:val="32"/>
      <w:szCs w:val="32"/>
      <w:lang w:val="en-GB" w:eastAsia="en-GB"/>
    </w:rPr>
  </w:style>
  <w:style w:type="paragraph" w:styleId="a4">
    <w:name w:val="header"/>
    <w:basedOn w:val="a"/>
    <w:link w:val="a6"/>
    <w:uiPriority w:val="99"/>
    <w:unhideWhenUsed/>
    <w:rsid w:val="0061221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612215"/>
    <w:rPr>
      <w:rFonts w:ascii="Times New Roman" w:eastAsia="等线" w:hAnsi="Times New Roman" w:cs="Times New Roman"/>
      <w:kern w:val="0"/>
      <w:sz w:val="18"/>
      <w:szCs w:val="18"/>
      <w:lang w:val="en-GB" w:eastAsia="en-GB"/>
    </w:rPr>
  </w:style>
  <w:style w:type="paragraph" w:styleId="a7">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목록단락"/>
    <w:basedOn w:val="a"/>
    <w:link w:val="a8"/>
    <w:uiPriority w:val="34"/>
    <w:qFormat/>
    <w:rsid w:val="00883596"/>
    <w:pPr>
      <w:overflowPunct/>
      <w:snapToGrid w:val="0"/>
      <w:spacing w:after="120"/>
      <w:ind w:firstLineChars="200" w:firstLine="420"/>
      <w:jc w:val="both"/>
      <w:textAlignment w:val="auto"/>
    </w:pPr>
    <w:rPr>
      <w:rFonts w:eastAsiaTheme="minorEastAsia"/>
      <w:sz w:val="22"/>
      <w:szCs w:val="22"/>
      <w:lang w:val="en-US" w:eastAsia="en-US"/>
    </w:rPr>
  </w:style>
  <w:style w:type="character" w:customStyle="1" w:styleId="a8">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7"/>
    <w:uiPriority w:val="34"/>
    <w:qFormat/>
    <w:locked/>
    <w:rsid w:val="00883596"/>
    <w:rPr>
      <w:rFonts w:ascii="Times New Roman" w:hAnsi="Times New Roman" w:cs="Times New Roman"/>
      <w:kern w:val="0"/>
      <w:sz w:val="22"/>
      <w:lang w:eastAsia="en-US"/>
    </w:rPr>
  </w:style>
  <w:style w:type="character" w:styleId="a9">
    <w:name w:val="annotation reference"/>
    <w:basedOn w:val="a0"/>
    <w:uiPriority w:val="99"/>
    <w:qFormat/>
    <w:rsid w:val="00F35772"/>
    <w:rPr>
      <w:sz w:val="16"/>
      <w:szCs w:val="16"/>
    </w:rPr>
  </w:style>
  <w:style w:type="paragraph" w:styleId="aa">
    <w:name w:val="annotation text"/>
    <w:basedOn w:val="a"/>
    <w:link w:val="ab"/>
    <w:qFormat/>
    <w:rsid w:val="00F35772"/>
    <w:pPr>
      <w:overflowPunct/>
      <w:snapToGrid w:val="0"/>
      <w:spacing w:before="120" w:after="120"/>
      <w:jc w:val="both"/>
      <w:textAlignment w:val="auto"/>
    </w:pPr>
    <w:rPr>
      <w:rFonts w:eastAsiaTheme="minorEastAsia"/>
      <w:lang w:val="en-US" w:eastAsia="en-US"/>
    </w:rPr>
  </w:style>
  <w:style w:type="character" w:customStyle="1" w:styleId="ab">
    <w:name w:val="批注文字 字符"/>
    <w:basedOn w:val="a0"/>
    <w:link w:val="aa"/>
    <w:qFormat/>
    <w:rsid w:val="00F35772"/>
    <w:rPr>
      <w:rFonts w:ascii="Times New Roman" w:hAnsi="Times New Roman" w:cs="Times New Roman"/>
      <w:kern w:val="0"/>
      <w:sz w:val="20"/>
      <w:szCs w:val="20"/>
      <w:lang w:eastAsia="en-US"/>
    </w:rPr>
  </w:style>
  <w:style w:type="paragraph" w:styleId="ac">
    <w:name w:val="annotation subject"/>
    <w:basedOn w:val="aa"/>
    <w:next w:val="aa"/>
    <w:link w:val="ad"/>
    <w:uiPriority w:val="99"/>
    <w:semiHidden/>
    <w:unhideWhenUsed/>
    <w:rsid w:val="009A0078"/>
    <w:pPr>
      <w:overflowPunct w:val="0"/>
      <w:snapToGrid/>
      <w:spacing w:before="0" w:after="180"/>
      <w:jc w:val="left"/>
      <w:textAlignment w:val="baseline"/>
    </w:pPr>
    <w:rPr>
      <w:rFonts w:eastAsia="等线"/>
      <w:b/>
      <w:bCs/>
      <w:lang w:val="en-GB" w:eastAsia="en-GB"/>
    </w:rPr>
  </w:style>
  <w:style w:type="character" w:customStyle="1" w:styleId="ad">
    <w:name w:val="批注主题 字符"/>
    <w:basedOn w:val="ab"/>
    <w:link w:val="ac"/>
    <w:uiPriority w:val="99"/>
    <w:semiHidden/>
    <w:rsid w:val="009A0078"/>
    <w:rPr>
      <w:rFonts w:ascii="Times New Roman" w:eastAsia="等线" w:hAnsi="Times New Roman" w:cs="Times New Roman"/>
      <w:b/>
      <w:bCs/>
      <w:kern w:val="0"/>
      <w:sz w:val="20"/>
      <w:szCs w:val="20"/>
      <w:lang w:val="en-GB" w:eastAsia="en-GB"/>
    </w:rPr>
  </w:style>
  <w:style w:type="paragraph" w:styleId="ae">
    <w:name w:val="Balloon Text"/>
    <w:basedOn w:val="a"/>
    <w:link w:val="af"/>
    <w:uiPriority w:val="99"/>
    <w:semiHidden/>
    <w:unhideWhenUsed/>
    <w:rsid w:val="009A0078"/>
    <w:pPr>
      <w:spacing w:after="0"/>
    </w:pPr>
    <w:rPr>
      <w:sz w:val="18"/>
      <w:szCs w:val="18"/>
    </w:rPr>
  </w:style>
  <w:style w:type="character" w:customStyle="1" w:styleId="af">
    <w:name w:val="批注框文本 字符"/>
    <w:basedOn w:val="a0"/>
    <w:link w:val="ae"/>
    <w:uiPriority w:val="99"/>
    <w:semiHidden/>
    <w:rsid w:val="009A0078"/>
    <w:rPr>
      <w:rFonts w:ascii="Times New Roman" w:eastAsia="等线" w:hAnsi="Times New Roman" w:cs="Times New Roman"/>
      <w:kern w:val="0"/>
      <w:sz w:val="18"/>
      <w:szCs w:val="18"/>
      <w:lang w:val="en-GB" w:eastAsia="en-GB"/>
    </w:rPr>
  </w:style>
  <w:style w:type="table" w:styleId="af0">
    <w:name w:val="Table Grid"/>
    <w:aliases w:val="TableGrid"/>
    <w:basedOn w:val="a1"/>
    <w:uiPriority w:val="39"/>
    <w:qFormat/>
    <w:rsid w:val="004D2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6031CA"/>
    <w:rPr>
      <w:color w:val="808080"/>
    </w:rPr>
  </w:style>
  <w:style w:type="paragraph" w:customStyle="1" w:styleId="TH">
    <w:name w:val="TH"/>
    <w:basedOn w:val="a"/>
    <w:link w:val="THChar"/>
    <w:qFormat/>
    <w:rsid w:val="002300D8"/>
    <w:pPr>
      <w:keepNext/>
      <w:keepLines/>
      <w:overflowPunct/>
      <w:autoSpaceDE/>
      <w:autoSpaceDN/>
      <w:adjustRightInd/>
      <w:spacing w:before="60"/>
      <w:jc w:val="center"/>
      <w:textAlignment w:val="auto"/>
    </w:pPr>
    <w:rPr>
      <w:rFonts w:ascii="Arial" w:hAnsi="Arial"/>
      <w:b/>
      <w:lang w:eastAsia="en-US"/>
    </w:rPr>
  </w:style>
  <w:style w:type="paragraph" w:customStyle="1" w:styleId="TF">
    <w:name w:val="TF"/>
    <w:basedOn w:val="TH"/>
    <w:link w:val="TFChar"/>
    <w:qFormat/>
    <w:rsid w:val="002300D8"/>
    <w:pPr>
      <w:keepNext w:val="0"/>
      <w:spacing w:before="0" w:after="240"/>
    </w:pPr>
  </w:style>
  <w:style w:type="character" w:customStyle="1" w:styleId="THChar">
    <w:name w:val="TH Char"/>
    <w:link w:val="TH"/>
    <w:qFormat/>
    <w:rsid w:val="002300D8"/>
    <w:rPr>
      <w:rFonts w:ascii="Arial" w:eastAsia="等线" w:hAnsi="Arial" w:cs="Times New Roman"/>
      <w:b/>
      <w:kern w:val="0"/>
      <w:sz w:val="20"/>
      <w:szCs w:val="20"/>
      <w:lang w:val="en-GB" w:eastAsia="en-US"/>
    </w:rPr>
  </w:style>
  <w:style w:type="character" w:customStyle="1" w:styleId="TFChar">
    <w:name w:val="TF Char"/>
    <w:link w:val="TF"/>
    <w:rsid w:val="002300D8"/>
    <w:rPr>
      <w:rFonts w:ascii="Arial" w:eastAsia="等线" w:hAnsi="Arial" w:cs="Times New Roman"/>
      <w:b/>
      <w:kern w:val="0"/>
      <w:sz w:val="20"/>
      <w:szCs w:val="20"/>
      <w:lang w:val="en-GB" w:eastAsia="en-US"/>
    </w:rPr>
  </w:style>
  <w:style w:type="paragraph" w:styleId="af2">
    <w:name w:val="caption"/>
    <w:aliases w:val="cap,cap Char,Caption Char1 Char,cap Char Char1,Caption Char Char1 Char,cap Char2,Caption Char2,Caption Char Char Char,Caption Char Char1,fig and tbl,fighead2,Table Caption,fighead21,fighead22,fighead23,Table Caption1,fighead211,cap1,cap2,cap3,cap4"/>
    <w:basedOn w:val="a"/>
    <w:next w:val="a"/>
    <w:link w:val="af3"/>
    <w:uiPriority w:val="35"/>
    <w:qFormat/>
    <w:rsid w:val="004C1F4D"/>
    <w:pPr>
      <w:suppressAutoHyphens/>
      <w:autoSpaceDN/>
      <w:adjustRightInd/>
      <w:spacing w:before="120" w:after="120"/>
    </w:pPr>
    <w:rPr>
      <w:rFonts w:eastAsia="Times New Roman"/>
      <w:b/>
      <w:lang w:eastAsia="ar-SA"/>
    </w:rPr>
  </w:style>
  <w:style w:type="character" w:customStyle="1" w:styleId="af3">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f2"/>
    <w:uiPriority w:val="35"/>
    <w:rsid w:val="004C1F4D"/>
    <w:rPr>
      <w:rFonts w:ascii="Times New Roman" w:eastAsia="Times New Roman" w:hAnsi="Times New Roman" w:cs="Times New Roman"/>
      <w:b/>
      <w:kern w:val="0"/>
      <w:sz w:val="20"/>
      <w:szCs w:val="20"/>
      <w:lang w:val="en-GB" w:eastAsia="ar-SA"/>
    </w:rPr>
  </w:style>
  <w:style w:type="character" w:customStyle="1" w:styleId="40">
    <w:name w:val="标题 4 字符"/>
    <w:basedOn w:val="a0"/>
    <w:link w:val="4"/>
    <w:uiPriority w:val="9"/>
    <w:rsid w:val="004C1F4D"/>
    <w:rPr>
      <w:rFonts w:asciiTheme="majorHAnsi" w:eastAsiaTheme="majorEastAsia" w:hAnsiTheme="majorHAnsi" w:cstheme="majorBidi"/>
      <w:b/>
      <w:bCs/>
      <w:kern w:val="0"/>
      <w:sz w:val="28"/>
      <w:szCs w:val="28"/>
      <w:lang w:val="en-GB" w:eastAsia="en-GB"/>
    </w:rPr>
  </w:style>
  <w:style w:type="character" w:customStyle="1" w:styleId="50">
    <w:name w:val="标题 5 字符"/>
    <w:basedOn w:val="a0"/>
    <w:link w:val="5"/>
    <w:uiPriority w:val="9"/>
    <w:rsid w:val="004C1F4D"/>
    <w:rPr>
      <w:rFonts w:ascii="Times New Roman" w:eastAsia="等线" w:hAnsi="Times New Roman" w:cs="Times New Roman"/>
      <w:b/>
      <w:bCs/>
      <w:kern w:val="0"/>
      <w:sz w:val="28"/>
      <w:szCs w:val="28"/>
      <w:lang w:val="en-GB" w:eastAsia="en-GB"/>
    </w:rPr>
  </w:style>
  <w:style w:type="paragraph" w:customStyle="1" w:styleId="LGTdoc">
    <w:name w:val="LGTdoc_본문"/>
    <w:basedOn w:val="a"/>
    <w:link w:val="LGTdocChar"/>
    <w:qFormat/>
    <w:rsid w:val="0041013C"/>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41013C"/>
    <w:rPr>
      <w:rFonts w:ascii="Times New Roman" w:eastAsia="Batang" w:hAnsi="Times New Roman" w:cs="Times New Roman"/>
      <w:sz w:val="22"/>
      <w:szCs w:val="24"/>
      <w:lang w:eastAsia="x-none"/>
    </w:rPr>
  </w:style>
  <w:style w:type="paragraph" w:customStyle="1" w:styleId="EQ">
    <w:name w:val="EQ"/>
    <w:basedOn w:val="a"/>
    <w:next w:val="a"/>
    <w:rsid w:val="000462BC"/>
    <w:pPr>
      <w:keepLines/>
      <w:tabs>
        <w:tab w:val="center" w:pos="4536"/>
        <w:tab w:val="right" w:pos="9072"/>
      </w:tabs>
      <w:overflowPunct/>
      <w:autoSpaceDE/>
      <w:autoSpaceDN/>
      <w:adjustRightInd/>
      <w:textAlignment w:val="auto"/>
    </w:pPr>
    <w:rPr>
      <w:rFonts w:eastAsiaTheme="minorEastAsia"/>
      <w:lang w:eastAsia="en-US"/>
    </w:rPr>
  </w:style>
  <w:style w:type="paragraph" w:customStyle="1" w:styleId="TAH">
    <w:name w:val="TAH"/>
    <w:basedOn w:val="TAC"/>
    <w:rsid w:val="000462BC"/>
    <w:rPr>
      <w:b/>
    </w:rPr>
  </w:style>
  <w:style w:type="paragraph" w:customStyle="1" w:styleId="TAC">
    <w:name w:val="TAC"/>
    <w:basedOn w:val="a"/>
    <w:rsid w:val="000462BC"/>
    <w:pPr>
      <w:keepNext/>
      <w:keepLines/>
      <w:overflowPunct/>
      <w:autoSpaceDE/>
      <w:autoSpaceDN/>
      <w:adjustRightInd/>
      <w:spacing w:after="0"/>
      <w:jc w:val="center"/>
      <w:textAlignment w:val="auto"/>
    </w:pPr>
    <w:rPr>
      <w:rFonts w:ascii="Arial" w:eastAsiaTheme="minorEastAsia"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811367">
      <w:bodyDiv w:val="1"/>
      <w:marLeft w:val="0"/>
      <w:marRight w:val="0"/>
      <w:marTop w:val="0"/>
      <w:marBottom w:val="0"/>
      <w:divBdr>
        <w:top w:val="none" w:sz="0" w:space="0" w:color="auto"/>
        <w:left w:val="none" w:sz="0" w:space="0" w:color="auto"/>
        <w:bottom w:val="none" w:sz="0" w:space="0" w:color="auto"/>
        <w:right w:val="none" w:sz="0" w:space="0" w:color="auto"/>
      </w:divBdr>
    </w:div>
    <w:div w:id="1171407412">
      <w:bodyDiv w:val="1"/>
      <w:marLeft w:val="0"/>
      <w:marRight w:val="0"/>
      <w:marTop w:val="0"/>
      <w:marBottom w:val="0"/>
      <w:divBdr>
        <w:top w:val="none" w:sz="0" w:space="0" w:color="auto"/>
        <w:left w:val="none" w:sz="0" w:space="0" w:color="auto"/>
        <w:bottom w:val="none" w:sz="0" w:space="0" w:color="auto"/>
        <w:right w:val="none" w:sz="0" w:space="0" w:color="auto"/>
      </w:divBdr>
      <w:divsChild>
        <w:div w:id="783811459">
          <w:marLeft w:val="1166"/>
          <w:marRight w:val="0"/>
          <w:marTop w:val="0"/>
          <w:marBottom w:val="0"/>
          <w:divBdr>
            <w:top w:val="none" w:sz="0" w:space="0" w:color="auto"/>
            <w:left w:val="none" w:sz="0" w:space="0" w:color="auto"/>
            <w:bottom w:val="none" w:sz="0" w:space="0" w:color="auto"/>
            <w:right w:val="none" w:sz="0" w:space="0" w:color="auto"/>
          </w:divBdr>
        </w:div>
      </w:divsChild>
    </w:div>
    <w:div w:id="1261177802">
      <w:bodyDiv w:val="1"/>
      <w:marLeft w:val="0"/>
      <w:marRight w:val="0"/>
      <w:marTop w:val="0"/>
      <w:marBottom w:val="0"/>
      <w:divBdr>
        <w:top w:val="none" w:sz="0" w:space="0" w:color="auto"/>
        <w:left w:val="none" w:sz="0" w:space="0" w:color="auto"/>
        <w:bottom w:val="none" w:sz="0" w:space="0" w:color="auto"/>
        <w:right w:val="none" w:sz="0" w:space="0" w:color="auto"/>
      </w:divBdr>
      <w:divsChild>
        <w:div w:id="9559128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13.wmf"/><Relationship Id="rId42" Type="http://schemas.openxmlformats.org/officeDocument/2006/relationships/oleObject" Target="embeddings/oleObject13.bin"/><Relationship Id="rId47" Type="http://schemas.openxmlformats.org/officeDocument/2006/relationships/image" Target="media/image23.wmf"/><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footer" Target="footer1.xml"/><Relationship Id="rId16" Type="http://schemas.openxmlformats.org/officeDocument/2006/relationships/image" Target="media/image9.png"/><Relationship Id="rId11" Type="http://schemas.openxmlformats.org/officeDocument/2006/relationships/image" Target="media/image4.png"/><Relationship Id="rId32" Type="http://schemas.openxmlformats.org/officeDocument/2006/relationships/oleObject" Target="embeddings/oleObject7.bin"/><Relationship Id="rId37" Type="http://schemas.openxmlformats.org/officeDocument/2006/relationships/oleObject" Target="embeddings/oleObject10.bin"/><Relationship Id="rId53" Type="http://schemas.openxmlformats.org/officeDocument/2006/relationships/oleObject" Target="embeddings/oleObject21.bin"/><Relationship Id="rId58" Type="http://schemas.openxmlformats.org/officeDocument/2006/relationships/image" Target="media/image26.wmf"/><Relationship Id="rId74" Type="http://schemas.openxmlformats.org/officeDocument/2006/relationships/oleObject" Target="embeddings/oleObject35.bin"/><Relationship Id="rId79" Type="http://schemas.openxmlformats.org/officeDocument/2006/relationships/package" Target="embeddings/Microsoft_Visio_Drawing.vsdx"/><Relationship Id="rId5" Type="http://schemas.openxmlformats.org/officeDocument/2006/relationships/webSettings" Target="webSettings.xml"/><Relationship Id="rId19" Type="http://schemas.openxmlformats.org/officeDocument/2006/relationships/image" Target="media/image12.wmf"/><Relationship Id="rId14" Type="http://schemas.openxmlformats.org/officeDocument/2006/relationships/image" Target="media/image7.png"/><Relationship Id="rId22" Type="http://schemas.openxmlformats.org/officeDocument/2006/relationships/oleObject" Target="embeddings/oleObject2.bin"/><Relationship Id="rId27" Type="http://schemas.openxmlformats.org/officeDocument/2006/relationships/image" Target="media/image16.wmf"/><Relationship Id="rId30" Type="http://schemas.openxmlformats.org/officeDocument/2006/relationships/oleObject" Target="embeddings/oleObject6.bin"/><Relationship Id="rId35" Type="http://schemas.openxmlformats.org/officeDocument/2006/relationships/image" Target="media/image20.wmf"/><Relationship Id="rId43" Type="http://schemas.openxmlformats.org/officeDocument/2006/relationships/oleObject" Target="embeddings/oleObject14.bin"/><Relationship Id="rId48" Type="http://schemas.openxmlformats.org/officeDocument/2006/relationships/oleObject" Target="embeddings/oleObject18.bin"/><Relationship Id="rId56" Type="http://schemas.openxmlformats.org/officeDocument/2006/relationships/oleObject" Target="embeddings/oleObject24.bin"/><Relationship Id="rId64" Type="http://schemas.openxmlformats.org/officeDocument/2006/relationships/image" Target="media/image28.wmf"/><Relationship Id="rId69" Type="http://schemas.openxmlformats.org/officeDocument/2006/relationships/image" Target="media/image30.wmf"/><Relationship Id="rId77" Type="http://schemas.openxmlformats.org/officeDocument/2006/relationships/oleObject" Target="embeddings/oleObject37.bin"/><Relationship Id="rId8" Type="http://schemas.openxmlformats.org/officeDocument/2006/relationships/image" Target="media/image1.png"/><Relationship Id="rId51" Type="http://schemas.openxmlformats.org/officeDocument/2006/relationships/image" Target="media/image25.wmf"/><Relationship Id="rId72" Type="http://schemas.openxmlformats.org/officeDocument/2006/relationships/oleObject" Target="embeddings/oleObject34.bin"/><Relationship Id="rId80" Type="http://schemas.openxmlformats.org/officeDocument/2006/relationships/image" Target="media/image35.png"/><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5.wmf"/><Relationship Id="rId33" Type="http://schemas.openxmlformats.org/officeDocument/2006/relationships/image" Target="media/image19.wmf"/><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image" Target="media/image29.wmf"/><Relationship Id="rId20" Type="http://schemas.openxmlformats.org/officeDocument/2006/relationships/oleObject" Target="embeddings/oleObject1.bin"/><Relationship Id="rId41" Type="http://schemas.openxmlformats.org/officeDocument/2006/relationships/image" Target="media/image22.wmf"/><Relationship Id="rId54" Type="http://schemas.openxmlformats.org/officeDocument/2006/relationships/oleObject" Target="embeddings/oleObject22.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image" Target="media/image38.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4.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4.wmf"/><Relationship Id="rId57" Type="http://schemas.openxmlformats.org/officeDocument/2006/relationships/oleObject" Target="embeddings/oleObject25.bin"/><Relationship Id="rId10" Type="http://schemas.openxmlformats.org/officeDocument/2006/relationships/image" Target="media/image3.png"/><Relationship Id="rId31" Type="http://schemas.openxmlformats.org/officeDocument/2006/relationships/image" Target="media/image18.wmf"/><Relationship Id="rId44" Type="http://schemas.openxmlformats.org/officeDocument/2006/relationships/oleObject" Target="embeddings/oleObject15.bin"/><Relationship Id="rId52"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oleObject" Target="embeddings/oleObject30.bin"/><Relationship Id="rId73" Type="http://schemas.openxmlformats.org/officeDocument/2006/relationships/image" Target="media/image32.wmf"/><Relationship Id="rId78" Type="http://schemas.openxmlformats.org/officeDocument/2006/relationships/image" Target="media/image34.emf"/><Relationship Id="rId81" Type="http://schemas.openxmlformats.org/officeDocument/2006/relationships/image" Target="media/image36.png"/><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21.wmf"/><Relationship Id="rId34" Type="http://schemas.openxmlformats.org/officeDocument/2006/relationships/oleObject" Target="embeddings/oleObject8.bin"/><Relationship Id="rId50" Type="http://schemas.openxmlformats.org/officeDocument/2006/relationships/oleObject" Target="embeddings/oleObject19.bin"/><Relationship Id="rId55" Type="http://schemas.openxmlformats.org/officeDocument/2006/relationships/oleObject" Target="embeddings/oleObject23.bin"/><Relationship Id="rId76" Type="http://schemas.openxmlformats.org/officeDocument/2006/relationships/oleObject" Target="embeddings/oleObject36.bin"/><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29" Type="http://schemas.openxmlformats.org/officeDocument/2006/relationships/image" Target="media/image17.wmf"/><Relationship Id="rId24" Type="http://schemas.openxmlformats.org/officeDocument/2006/relationships/oleObject" Target="embeddings/oleObject3.bin"/><Relationship Id="rId40" Type="http://schemas.openxmlformats.org/officeDocument/2006/relationships/oleObject" Target="embeddings/oleObject12.bin"/><Relationship Id="rId45" Type="http://schemas.openxmlformats.org/officeDocument/2006/relationships/oleObject" Target="embeddings/oleObject16.bin"/><Relationship Id="rId66" Type="http://schemas.openxmlformats.org/officeDocument/2006/relationships/oleObject" Target="embeddings/oleObject31.bin"/><Relationship Id="rId61" Type="http://schemas.openxmlformats.org/officeDocument/2006/relationships/oleObject" Target="embeddings/oleObject27.bin"/><Relationship Id="rId82" Type="http://schemas.openxmlformats.org/officeDocument/2006/relationships/image" Target="media/image3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BB757-C8A1-43E1-AB2B-EA2DD599E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3116</Words>
  <Characters>17763</Characters>
  <Application>Microsoft Office Word</Application>
  <DocSecurity>0</DocSecurity>
  <Lines>148</Lines>
  <Paragraphs>41</Paragraphs>
  <ScaleCrop>false</ScaleCrop>
  <Company/>
  <LinksUpToDate>false</LinksUpToDate>
  <CharactersWithSpaces>20838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谷磊 (Lei Gu)</cp:lastModifiedBy>
  <cp:revision>3</cp:revision>
  <dcterms:created xsi:type="dcterms:W3CDTF">2024-05-10T09:14:00Z</dcterms:created>
  <dcterms:modified xsi:type="dcterms:W3CDTF">2024-05-10T11:40:00Z</dcterms:modified>
</cp:coreProperties>
</file>